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DB0D" w14:textId="77777777" w:rsidR="00B55C4D" w:rsidRDefault="00B55C4D" w:rsidP="00B55C4D">
      <w:pPr>
        <w:ind w:left="2832" w:firstLine="708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Mangal"/>
          <w:b/>
          <w:color w:val="000000"/>
          <w:kern w:val="14"/>
          <w:sz w:val="18"/>
          <w:szCs w:val="18"/>
          <w:lang w:eastAsia="hr-HR"/>
        </w:rPr>
        <w:t>OPĆI UVJETI  IZLAGANJA</w:t>
      </w:r>
    </w:p>
    <w:p w14:paraId="762B2875" w14:textId="77777777" w:rsidR="00B55C4D" w:rsidRDefault="00B55C4D" w:rsidP="00B55C4D">
      <w:pPr>
        <w:jc w:val="center"/>
        <w:rPr>
          <w:rFonts w:ascii="Times New Roman" w:eastAsia="Times New Roman" w:hAnsi="Times New Roman" w:cs="Mangal"/>
          <w:color w:val="000000"/>
          <w:kern w:val="14"/>
          <w:sz w:val="18"/>
          <w:szCs w:val="18"/>
          <w:lang w:eastAsia="hr-HR"/>
        </w:rPr>
      </w:pPr>
      <w:r>
        <w:rPr>
          <w:rFonts w:ascii="Times New Roman" w:eastAsia="Times New Roman" w:hAnsi="Times New Roman" w:cs="Mangal"/>
          <w:color w:val="000000"/>
          <w:kern w:val="14"/>
          <w:sz w:val="18"/>
          <w:szCs w:val="18"/>
          <w:lang w:eastAsia="hr-HR"/>
        </w:rPr>
        <w:t>____________________________________________________________________________________________________</w:t>
      </w:r>
    </w:p>
    <w:p w14:paraId="70BC0D2F" w14:textId="77777777" w:rsidR="00B55C4D" w:rsidRDefault="00B55C4D" w:rsidP="00B55C4D">
      <w:pPr>
        <w:jc w:val="center"/>
        <w:rPr>
          <w:rFonts w:ascii="Times New Roman" w:eastAsia="Times New Roman" w:hAnsi="Times New Roman" w:cs="Mangal"/>
          <w:color w:val="000000"/>
          <w:kern w:val="14"/>
          <w:sz w:val="14"/>
          <w:szCs w:val="14"/>
          <w:lang w:eastAsia="hr-HR"/>
        </w:rPr>
      </w:pPr>
    </w:p>
    <w:p w14:paraId="7952A780" w14:textId="77777777" w:rsidR="00B55C4D" w:rsidRDefault="00B55C4D" w:rsidP="00B55C4D">
      <w:pPr>
        <w:jc w:val="center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>1.</w:t>
      </w:r>
    </w:p>
    <w:p w14:paraId="72F0DB33" w14:textId="77777777" w:rsidR="00B55C4D" w:rsidRDefault="00B55C4D" w:rsidP="00B55C4D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 xml:space="preserve">Opći uvjeti izlaganja definiraju odnose Osječkog sajma d.o.o., na prostoru </w:t>
      </w:r>
      <w:r>
        <w:rPr>
          <w:rFonts w:ascii="Times New Roman" w:eastAsia="Times New Roman" w:hAnsi="Times New Roman" w:cs="Times New Roman"/>
          <w:kern w:val="14"/>
          <w:sz w:val="20"/>
          <w:szCs w:val="20"/>
          <w:lang w:eastAsia="hr-HR"/>
        </w:rPr>
        <w:t xml:space="preserve">Gospodarskog centra, </w:t>
      </w: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>Gospodarska zona 10, Osijek (Organizator) i pravnih ili fizičkih osoba koje su na pravovaljan način ovjerile Prijavu za izlaganje (Izlagač).</w:t>
      </w:r>
    </w:p>
    <w:p w14:paraId="1D161D8E" w14:textId="77777777" w:rsidR="00B55C4D" w:rsidRDefault="00B55C4D" w:rsidP="00B55C4D">
      <w:pPr>
        <w:jc w:val="center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>2.</w:t>
      </w:r>
    </w:p>
    <w:p w14:paraId="747884F5" w14:textId="77777777" w:rsidR="00B55C4D" w:rsidRDefault="00B55C4D" w:rsidP="00B55C4D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 xml:space="preserve">Prijava za izlaganje </w:t>
      </w:r>
      <w:r>
        <w:rPr>
          <w:rFonts w:ascii="Times New Roman" w:eastAsia="Times New Roman" w:hAnsi="Times New Roman" w:cs="Times New Roman"/>
          <w:kern w:val="14"/>
          <w:sz w:val="20"/>
          <w:szCs w:val="20"/>
          <w:lang w:eastAsia="hr-HR"/>
        </w:rPr>
        <w:t xml:space="preserve">ima snagu Ugovora o najmu </w:t>
      </w: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>te je sastavni dio Općih uvjeta izlaganja.</w:t>
      </w:r>
    </w:p>
    <w:p w14:paraId="4E91A9EF" w14:textId="77777777" w:rsidR="00B55C4D" w:rsidRDefault="00B55C4D" w:rsidP="00B55C4D">
      <w:pPr>
        <w:jc w:val="center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>3.</w:t>
      </w:r>
    </w:p>
    <w:p w14:paraId="45310446" w14:textId="77777777" w:rsidR="00B55C4D" w:rsidRDefault="00B55C4D" w:rsidP="00B55C4D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 xml:space="preserve">O rasporedu Izlagača u prostoru odlučuje Organizator u skladu s koncepcijom sajamske priredbe i potrebama Izlagača. </w:t>
      </w:r>
    </w:p>
    <w:p w14:paraId="047DD217" w14:textId="77777777" w:rsidR="00B55C4D" w:rsidRDefault="00B55C4D" w:rsidP="00B55C4D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>Na zahtjev Izlagača Organizator će izraditi skicu i plan izložbenog prostora.</w:t>
      </w:r>
    </w:p>
    <w:p w14:paraId="69F17BF8" w14:textId="77777777" w:rsidR="00B55C4D" w:rsidRDefault="00B55C4D" w:rsidP="00B55C4D">
      <w:pPr>
        <w:ind w:firstLine="708"/>
        <w:jc w:val="both"/>
        <w:rPr>
          <w:rFonts w:ascii="Times New Roman" w:eastAsia="Times New Roman" w:hAnsi="Times New Roman" w:cs="Times New Roman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kern w:val="14"/>
          <w:sz w:val="20"/>
          <w:szCs w:val="20"/>
          <w:lang w:eastAsia="hr-HR"/>
        </w:rPr>
        <w:t>Opcionalan priključak na električnu energiju daje se bez naknade, a izlagač je dužan isti zatražiti pri podnošenju prijave za izlaganje. Naknada za potrošnju el. energije plaća se paušalno u iznosu 10 eura po priključku.</w:t>
      </w:r>
    </w:p>
    <w:p w14:paraId="702DBB19" w14:textId="77777777" w:rsidR="00B55C4D" w:rsidRDefault="00B55C4D" w:rsidP="00B55C4D">
      <w:pPr>
        <w:ind w:firstLine="708"/>
        <w:jc w:val="both"/>
        <w:rPr>
          <w:rFonts w:ascii="Times New Roman" w:eastAsia="Times New Roman" w:hAnsi="Times New Roman" w:cs="Times New Roman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kern w:val="14"/>
          <w:sz w:val="20"/>
          <w:szCs w:val="20"/>
          <w:lang w:eastAsia="hr-HR"/>
        </w:rPr>
        <w:t xml:space="preserve">Prijava za izlaganje obuhvaća sve dane trajanja sajamske priredbe. </w:t>
      </w:r>
    </w:p>
    <w:p w14:paraId="256F9E67" w14:textId="77777777" w:rsidR="00B55C4D" w:rsidRDefault="00B55C4D" w:rsidP="00B55C4D">
      <w:pPr>
        <w:jc w:val="center"/>
        <w:rPr>
          <w:rFonts w:ascii="Times New Roman" w:eastAsia="Times New Roman" w:hAnsi="Times New Roman" w:cs="Times New Roman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kern w:val="14"/>
          <w:sz w:val="20"/>
          <w:szCs w:val="20"/>
          <w:lang w:eastAsia="hr-HR"/>
        </w:rPr>
        <w:t>4.</w:t>
      </w:r>
    </w:p>
    <w:p w14:paraId="461C93AF" w14:textId="77777777" w:rsidR="00B55C4D" w:rsidRDefault="00B55C4D" w:rsidP="00B55C4D">
      <w:pPr>
        <w:ind w:left="708"/>
        <w:jc w:val="both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>Bez pisane suglasnosti Organizatora Izlagač ne može naručeni izložbeni prostor dati u podnajam.</w:t>
      </w:r>
    </w:p>
    <w:p w14:paraId="515A783D" w14:textId="77777777" w:rsidR="00B55C4D" w:rsidRDefault="00B55C4D" w:rsidP="00B55C4D">
      <w:pPr>
        <w:jc w:val="center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>5.</w:t>
      </w:r>
    </w:p>
    <w:p w14:paraId="16C3A9EF" w14:textId="77777777" w:rsidR="00B55C4D" w:rsidRDefault="00B55C4D" w:rsidP="00B55C4D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>Izlagač izvođenje izložbenog prostora povjerava Organizatoru, osim u slučaju uzimanja u najam neopremljenog prostora bez ikakvih priključaka ili opreme.</w:t>
      </w:r>
    </w:p>
    <w:p w14:paraId="6B5AED45" w14:textId="77777777" w:rsidR="00B55C4D" w:rsidRDefault="00B55C4D" w:rsidP="00B55C4D">
      <w:pPr>
        <w:jc w:val="center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>6.</w:t>
      </w:r>
    </w:p>
    <w:p w14:paraId="1A4D59CB" w14:textId="77777777" w:rsidR="00B55C4D" w:rsidRDefault="00B55C4D" w:rsidP="00B55C4D">
      <w:pPr>
        <w:ind w:firstLine="708"/>
        <w:jc w:val="both"/>
        <w:rPr>
          <w:rFonts w:ascii="Times New Roman" w:eastAsia="Times New Roman" w:hAnsi="Times New Roman" w:cs="Times New Roman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kern w:val="14"/>
          <w:sz w:val="20"/>
          <w:szCs w:val="20"/>
          <w:lang w:eastAsia="hr-HR"/>
        </w:rPr>
        <w:t>Ako se radi o neuređenom izložbenom prostoru, uređenje (u vlastitoj režiji) može početi 3 (tri) dana prije otvaranja priredbe, a raspremanje završiti 2 (dva) dana nakon njenog zatvaranja, u vremenu 7:30-15:30 sati.</w:t>
      </w:r>
    </w:p>
    <w:p w14:paraId="247A7F9D" w14:textId="77777777" w:rsidR="00B55C4D" w:rsidRDefault="00B55C4D" w:rsidP="00B55C4D">
      <w:pPr>
        <w:jc w:val="center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>7.</w:t>
      </w:r>
    </w:p>
    <w:p w14:paraId="0A7E6CBA" w14:textId="77777777" w:rsidR="00B55C4D" w:rsidRDefault="00B55C4D" w:rsidP="00B55C4D">
      <w:pPr>
        <w:ind w:firstLine="708"/>
        <w:jc w:val="both"/>
        <w:rPr>
          <w:rFonts w:ascii="Times New Roman" w:eastAsia="Times New Roman" w:hAnsi="Times New Roman" w:cs="Times New Roman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kern w:val="14"/>
          <w:sz w:val="20"/>
          <w:szCs w:val="20"/>
          <w:lang w:eastAsia="hr-HR"/>
        </w:rPr>
        <w:t>Organizator uređuje izložbeni prostor prema modulima  navedenim u Prijavi za izlaganje.</w:t>
      </w:r>
    </w:p>
    <w:p w14:paraId="2F1DC203" w14:textId="77777777" w:rsidR="00B55C4D" w:rsidRDefault="00B55C4D" w:rsidP="00B55C4D">
      <w:pPr>
        <w:ind w:firstLine="708"/>
        <w:jc w:val="both"/>
        <w:rPr>
          <w:rFonts w:ascii="Times New Roman" w:eastAsia="Times New Roman" w:hAnsi="Times New Roman" w:cs="Times New Roman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kern w:val="14"/>
          <w:sz w:val="20"/>
          <w:szCs w:val="20"/>
          <w:lang w:eastAsia="hr-HR"/>
        </w:rPr>
        <w:t xml:space="preserve"> Štand se montira u OCTANORM i NIKA sustavu sa zidnim ispunama (visine cca 250 cm) i opremom kojom Gospodarski centar raspolaže.</w:t>
      </w:r>
    </w:p>
    <w:p w14:paraId="23A8A789" w14:textId="77777777" w:rsidR="00B55C4D" w:rsidRDefault="00B55C4D" w:rsidP="00B55C4D">
      <w:pPr>
        <w:ind w:firstLine="708"/>
        <w:jc w:val="both"/>
        <w:rPr>
          <w:rFonts w:ascii="Times New Roman" w:eastAsia="Times New Roman" w:hAnsi="Times New Roman" w:cs="Times New Roman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kern w:val="14"/>
          <w:sz w:val="20"/>
          <w:szCs w:val="20"/>
          <w:lang w:eastAsia="hr-HR"/>
        </w:rPr>
        <w:t>Organizator tijekom pripremnih radova, trajanja sajma te tijekom raspremanja nakon sajma smije nesmetano fotografirati, dokumentirati video i audio zapise i filmove te ih koristiti za vlastitu promociju bez autorizacije snimanih osoba ili Izlagača.</w:t>
      </w:r>
    </w:p>
    <w:p w14:paraId="18300053" w14:textId="77777777" w:rsidR="00B55C4D" w:rsidRDefault="00B55C4D" w:rsidP="00B55C4D">
      <w:pPr>
        <w:jc w:val="center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>8.</w:t>
      </w:r>
    </w:p>
    <w:p w14:paraId="0489238F" w14:textId="77777777" w:rsidR="00B55C4D" w:rsidRDefault="00B55C4D" w:rsidP="00B55C4D">
      <w:pPr>
        <w:ind w:firstLine="708"/>
        <w:jc w:val="both"/>
        <w:rPr>
          <w:rFonts w:ascii="Times New Roman" w:eastAsia="Times New Roman" w:hAnsi="Times New Roman" w:cs="Times New Roman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kern w:val="14"/>
          <w:sz w:val="20"/>
          <w:szCs w:val="20"/>
          <w:lang w:eastAsia="hr-HR"/>
        </w:rPr>
        <w:t xml:space="preserve">Organizator se obvezuje Izlagaču predati izložbeni prostor 24 (dvadeset i četiri) sata prije početka priredbe prema narudžbi, a Izlagač se obvezuje izvršiti predaju izložbenog prostora nakon završetka priredbe u obliku i stanju kako ga je i zaprimio. </w:t>
      </w:r>
    </w:p>
    <w:p w14:paraId="1C25C94B" w14:textId="77777777" w:rsidR="00B55C4D" w:rsidRDefault="00B55C4D" w:rsidP="00B55C4D">
      <w:pPr>
        <w:ind w:firstLine="708"/>
        <w:jc w:val="both"/>
        <w:rPr>
          <w:rFonts w:ascii="Times New Roman" w:eastAsia="Times New Roman" w:hAnsi="Times New Roman" w:cs="Times New Roman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kern w:val="14"/>
          <w:sz w:val="20"/>
          <w:szCs w:val="20"/>
          <w:lang w:eastAsia="hr-HR"/>
        </w:rPr>
        <w:t xml:space="preserve">U slučaju nestanka štand materijala i opreme Izlagač je dužan nadoknaditi nastalu štetu prema cjeniku Organizatora (Prijavi za izlaganje i Narudžbenici dodatne opreme i usluga) uvećanom za 5 (pet) puta. </w:t>
      </w:r>
    </w:p>
    <w:p w14:paraId="70A7F964" w14:textId="77777777" w:rsidR="00B55C4D" w:rsidRDefault="00B55C4D" w:rsidP="00B55C4D">
      <w:pPr>
        <w:ind w:firstLine="708"/>
        <w:jc w:val="both"/>
        <w:rPr>
          <w:rFonts w:ascii="Times New Roman" w:eastAsia="Times New Roman" w:hAnsi="Times New Roman" w:cs="Times New Roman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kern w:val="14"/>
          <w:sz w:val="20"/>
          <w:szCs w:val="20"/>
          <w:lang w:eastAsia="hr-HR"/>
        </w:rPr>
        <w:t>Nije dopušteno bušenje, vješanje i učvršćivanje na zidove, podove i stropove.</w:t>
      </w:r>
    </w:p>
    <w:p w14:paraId="7717658A" w14:textId="77777777" w:rsidR="00B55C4D" w:rsidRDefault="00B55C4D" w:rsidP="00B55C4D">
      <w:pPr>
        <w:jc w:val="center"/>
        <w:rPr>
          <w:rFonts w:ascii="Times New Roman" w:eastAsia="Times New Roman" w:hAnsi="Times New Roman" w:cs="Times New Roman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kern w:val="14"/>
          <w:sz w:val="20"/>
          <w:szCs w:val="20"/>
          <w:lang w:eastAsia="hr-HR"/>
        </w:rPr>
        <w:t>9.</w:t>
      </w:r>
    </w:p>
    <w:p w14:paraId="579F54D8" w14:textId="77777777" w:rsidR="00B55C4D" w:rsidRDefault="00B55C4D" w:rsidP="00B55C4D">
      <w:pPr>
        <w:ind w:firstLine="708"/>
        <w:jc w:val="both"/>
        <w:rPr>
          <w:rFonts w:ascii="Times New Roman" w:eastAsia="Times New Roman" w:hAnsi="Times New Roman" w:cs="Times New Roman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kern w:val="14"/>
          <w:sz w:val="20"/>
          <w:szCs w:val="20"/>
          <w:lang w:eastAsia="hr-HR"/>
        </w:rPr>
        <w:t>Reklamacije radi eventualnih nedostataka izložbenog prostora Izlagač mora javiti Organizatoru bez odgađanja, a najkasnije do završetka radnog dana prije dana početka sajamske priredbe.</w:t>
      </w:r>
    </w:p>
    <w:p w14:paraId="1686CA19" w14:textId="77777777" w:rsidR="00B55C4D" w:rsidRDefault="00B55C4D" w:rsidP="00B55C4D">
      <w:pPr>
        <w:ind w:firstLine="708"/>
        <w:jc w:val="both"/>
        <w:rPr>
          <w:rFonts w:ascii="Times New Roman" w:eastAsia="Times New Roman" w:hAnsi="Times New Roman" w:cs="Times New Roman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kern w:val="14"/>
          <w:sz w:val="20"/>
          <w:szCs w:val="20"/>
          <w:lang w:eastAsia="hr-HR"/>
        </w:rPr>
        <w:t xml:space="preserve"> Kasnije reklamacije neće se uvažiti.</w:t>
      </w:r>
    </w:p>
    <w:p w14:paraId="4C03DC93" w14:textId="77777777" w:rsidR="00B55C4D" w:rsidRDefault="00B55C4D" w:rsidP="00B55C4D">
      <w:pPr>
        <w:jc w:val="center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>10.</w:t>
      </w:r>
    </w:p>
    <w:p w14:paraId="4B31D5C8" w14:textId="77777777" w:rsidR="00B55C4D" w:rsidRDefault="00B55C4D" w:rsidP="00B55C4D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>Izlagač je odgovoran za sve stvari na svom izložbenom prostoru za vrijeme radnog vremena sajma.</w:t>
      </w:r>
    </w:p>
    <w:p w14:paraId="51E34674" w14:textId="77777777" w:rsidR="00B55C4D" w:rsidRDefault="00B55C4D" w:rsidP="00B55C4D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 xml:space="preserve"> Po završetku radnog vremena sajma čuvanje preuzima zaštitarska služba.</w:t>
      </w:r>
    </w:p>
    <w:p w14:paraId="1712A018" w14:textId="77777777" w:rsidR="00B55C4D" w:rsidRDefault="00B55C4D" w:rsidP="00B55C4D">
      <w:pPr>
        <w:ind w:firstLine="708"/>
        <w:jc w:val="both"/>
        <w:rPr>
          <w:rFonts w:ascii="Times New Roman" w:eastAsia="Times New Roman" w:hAnsi="Times New Roman" w:cs="Times New Roman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kern w:val="14"/>
          <w:sz w:val="20"/>
          <w:szCs w:val="20"/>
          <w:lang w:eastAsia="hr-HR"/>
        </w:rPr>
        <w:t>Organizator nije odgovoran za vozila koja na parkiralištu ostave Izlagači, njihovi zaposlenici ili osobe za koje su oni odgovorni.</w:t>
      </w:r>
    </w:p>
    <w:p w14:paraId="409464ED" w14:textId="77777777" w:rsidR="00B55C4D" w:rsidRDefault="00B55C4D" w:rsidP="00B55C4D">
      <w:pPr>
        <w:ind w:firstLine="708"/>
        <w:jc w:val="both"/>
        <w:rPr>
          <w:rFonts w:ascii="Times New Roman" w:eastAsia="Times New Roman" w:hAnsi="Times New Roman" w:cs="Times New Roman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kern w:val="14"/>
          <w:sz w:val="20"/>
          <w:szCs w:val="20"/>
          <w:lang w:eastAsia="hr-HR"/>
        </w:rPr>
        <w:t>Za sanitarnu ispravnost hrane, Izlagač je dužan zadovoljiti sve uvjete i ishodovati svu dokumentaciju sukladno pozitivnim propisima Republike Hrvatske.</w:t>
      </w:r>
    </w:p>
    <w:p w14:paraId="17F0B862" w14:textId="77777777" w:rsidR="00B55C4D" w:rsidRDefault="00B55C4D" w:rsidP="00B55C4D">
      <w:pPr>
        <w:ind w:firstLine="708"/>
        <w:jc w:val="both"/>
        <w:rPr>
          <w:rFonts w:ascii="Times New Roman" w:eastAsia="Times New Roman" w:hAnsi="Times New Roman" w:cs="Times New Roman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kern w:val="14"/>
          <w:sz w:val="20"/>
          <w:szCs w:val="20"/>
          <w:lang w:eastAsia="hr-HR"/>
        </w:rPr>
        <w:t>Za sve eventualne posljedice izazvane posjetiteljima ili trećim osobama koje su konzumirale hranu, piće ili napitke, odgovornost snosi Izlagač, bilo da se radi o sanitarnoj neispravnosti, alergijskim reakcijama, stanju ili posljedici.</w:t>
      </w:r>
    </w:p>
    <w:p w14:paraId="08DE4ABE" w14:textId="77777777" w:rsidR="00B55C4D" w:rsidRDefault="00B55C4D" w:rsidP="00B55C4D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>Svu štetu nastalu na imovini i osobama Organizatora, drugog Izlagača ili posjetitelja od strane Izlagača i njegove imovine, Izlagač je dužan odmah podmiriti.</w:t>
      </w:r>
    </w:p>
    <w:p w14:paraId="52E604E8" w14:textId="77777777" w:rsidR="00B55C4D" w:rsidRDefault="00B55C4D" w:rsidP="00B55C4D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>U slučaju nastale štete (krađa, oštećenja i sl.) za vrijeme priprema, trajanja i raspremanja priredbe, Izlagač je dužan nastalu štetu prijaviti u najkraćem roku nadležnoj policijskoj upravi.</w:t>
      </w:r>
    </w:p>
    <w:p w14:paraId="5D5726B9" w14:textId="77777777" w:rsidR="00B55C4D" w:rsidRDefault="00B55C4D" w:rsidP="00B55C4D">
      <w:pPr>
        <w:jc w:val="center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>11.</w:t>
      </w:r>
    </w:p>
    <w:p w14:paraId="73757D5E" w14:textId="77777777" w:rsidR="00B55C4D" w:rsidRDefault="00B55C4D" w:rsidP="00B55C4D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 xml:space="preserve">Uvrštavanje u Katalog izlagača je obvezno. </w:t>
      </w: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ab/>
      </w:r>
    </w:p>
    <w:p w14:paraId="7D576A25" w14:textId="77777777" w:rsidR="00B55C4D" w:rsidRDefault="00B55C4D" w:rsidP="00B55C4D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>Za netočnost, nepotpunost i neadekvatnost sadržaja za unos u Katalog i oglase, Organizator ne odgovara, kao ni za eventualne štete koje bi iz toga mogle proizaći.</w:t>
      </w:r>
    </w:p>
    <w:p w14:paraId="1D8FF5F8" w14:textId="77777777" w:rsidR="00B55C4D" w:rsidRDefault="00B55C4D" w:rsidP="00B55C4D">
      <w:pPr>
        <w:jc w:val="center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lastRenderedPageBreak/>
        <w:t>12.</w:t>
      </w:r>
    </w:p>
    <w:p w14:paraId="36DBED8E" w14:textId="77777777" w:rsidR="00B55C4D" w:rsidRDefault="00B55C4D" w:rsidP="00B55C4D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>Cijena najma prostora djelatnosti koja nije specificirana u Programu izlaganja dogovora se posebnim Ugovorom.</w:t>
      </w:r>
    </w:p>
    <w:p w14:paraId="2E353ED9" w14:textId="77777777" w:rsidR="00B55C4D" w:rsidRDefault="00B55C4D" w:rsidP="00B55C4D">
      <w:pPr>
        <w:jc w:val="center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>13.</w:t>
      </w:r>
    </w:p>
    <w:p w14:paraId="4BB8D1A4" w14:textId="77777777" w:rsidR="00B55C4D" w:rsidRDefault="00B55C4D" w:rsidP="00B55C4D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>Izlagači su dužni u skladu s važećim zakonskim propisima pripremiti svu dokumentaciju ukoliko to zahtijevaju nadležne inspekcijske službe.</w:t>
      </w:r>
    </w:p>
    <w:p w14:paraId="0C4F4D02" w14:textId="77777777" w:rsidR="00B55C4D" w:rsidRDefault="00B55C4D" w:rsidP="00B55C4D">
      <w:pPr>
        <w:jc w:val="center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>14.</w:t>
      </w:r>
    </w:p>
    <w:p w14:paraId="594A03B1" w14:textId="77777777" w:rsidR="00B55C4D" w:rsidRDefault="00B55C4D" w:rsidP="00B55C4D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 xml:space="preserve">Izlagači su dužni pridržavati se propisa o protupožarnoj sigurnosti te u skladu s propisima o zaštiti okoliša štetan i opasan otpad odvesti na za to predviđena odlagališta. </w:t>
      </w:r>
    </w:p>
    <w:p w14:paraId="077C7F76" w14:textId="77777777" w:rsidR="00B55C4D" w:rsidRDefault="00B55C4D" w:rsidP="00B55C4D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>Dužni su podmiriti svu štetu prouzročenu štetnim i opasnim otpadom.</w:t>
      </w:r>
    </w:p>
    <w:p w14:paraId="4E328365" w14:textId="77777777" w:rsidR="00B55C4D" w:rsidRDefault="00B55C4D" w:rsidP="00B55C4D">
      <w:pPr>
        <w:jc w:val="center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>15.</w:t>
      </w:r>
    </w:p>
    <w:p w14:paraId="02E79602" w14:textId="77777777" w:rsidR="00B55C4D" w:rsidRDefault="00B55C4D" w:rsidP="00B55C4D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>Zabranjena je svaka reklama ili aktivnost koja ometa druge izlagače i posjetitelje te uporaba pojačala na štandu koja proizvode razinu buke veću od dozvoljene.</w:t>
      </w:r>
    </w:p>
    <w:p w14:paraId="097275D0" w14:textId="77777777" w:rsidR="00B55C4D" w:rsidRDefault="00B55C4D" w:rsidP="00B55C4D">
      <w:pPr>
        <w:ind w:firstLine="708"/>
        <w:jc w:val="both"/>
        <w:rPr>
          <w:rFonts w:ascii="Times New Roman" w:eastAsia="Times New Roman" w:hAnsi="Times New Roman" w:cs="Times New Roman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kern w:val="14"/>
          <w:sz w:val="20"/>
          <w:szCs w:val="20"/>
          <w:lang w:eastAsia="hr-HR"/>
        </w:rPr>
        <w:t>Puštanje glazbe na izložbenom prostoru podliježe Zakonu o autorskim pravima i Organizator ne preuzima materijalnu odgovornost za nastale obveze po toj osnovi.</w:t>
      </w:r>
    </w:p>
    <w:p w14:paraId="071E710E" w14:textId="77777777" w:rsidR="00B55C4D" w:rsidRDefault="00B55C4D" w:rsidP="00B55C4D">
      <w:pPr>
        <w:jc w:val="center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>16.</w:t>
      </w:r>
    </w:p>
    <w:p w14:paraId="35E3CAF1" w14:textId="77777777" w:rsidR="00B55C4D" w:rsidRDefault="00B55C4D" w:rsidP="00B55C4D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>Organizator neće prihvatiti Prijavu za izlaganje ukoliko Prijava nije ovjerena na pravovaljan način, ukoliko nije dostavljena potrebna dokumentacija, ukoliko su navodi u Prijavi neistiniti ili nepotpuni, ukoliko postoje nenaplaćena potraživanja prema Izlagaču, ukoliko je Izlagač u predstečajnoj nagodbi, stečajnom postupku ili postupku likvidacije, ukoliko smatra da bi Izlagačevi proizvodi, usluge i postupci mogli predstavljati opasnost za osobe i imovinu Organizatora, ostalih Izlagača i posjetitelja te ukoliko smatra da bi potraživanja prema Izlagaču mogla biti nenaplativa.</w:t>
      </w:r>
    </w:p>
    <w:p w14:paraId="7EED5837" w14:textId="77777777" w:rsidR="00B55C4D" w:rsidRDefault="00B55C4D" w:rsidP="00B55C4D">
      <w:pPr>
        <w:jc w:val="center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>17.</w:t>
      </w:r>
    </w:p>
    <w:p w14:paraId="725E3907" w14:textId="77777777" w:rsidR="00B55C4D" w:rsidRDefault="00B55C4D" w:rsidP="00B55C4D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>Ako Organizator radi više sile ili drugih objektivnih razloga bude primoran isprazniti jedan od izložbenih prostora, odgoditi sajam odnosno skratiti vrijeme trajanja sajma ili odustati od organizacije sajma najkasnije 8  (osam) dana prije namjeravanog početka sajma, Izlagaču ne pripada pravo odstupa ili otkaza, odnosno postavljanje odštetnih ili sličnih zahtjeva prema Organizatoru.</w:t>
      </w:r>
    </w:p>
    <w:p w14:paraId="23BEB5E9" w14:textId="77777777" w:rsidR="00B55C4D" w:rsidRDefault="00B55C4D" w:rsidP="00B55C4D">
      <w:pPr>
        <w:jc w:val="center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>18.</w:t>
      </w:r>
    </w:p>
    <w:p w14:paraId="66556291" w14:textId="77777777" w:rsidR="00B55C4D" w:rsidRDefault="00B55C4D" w:rsidP="00B55C4D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 xml:space="preserve">Otkaz Prijave za izlaganje 7 (sedam) dana prije početka priredbe Organizator neće prihvatiti i Izlagaču će ispostavit račun prema Prijavi za izlaganje. </w:t>
      </w:r>
    </w:p>
    <w:p w14:paraId="74B333FB" w14:textId="77777777" w:rsidR="00B55C4D" w:rsidRDefault="00B55C4D" w:rsidP="00B55C4D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>Otkaz mora biti načinjen u pisanom obliku s obrazloženjem.</w:t>
      </w:r>
    </w:p>
    <w:p w14:paraId="19DE2630" w14:textId="77777777" w:rsidR="00B55C4D" w:rsidRDefault="00B55C4D" w:rsidP="00B55C4D">
      <w:pPr>
        <w:jc w:val="center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>19.</w:t>
      </w:r>
    </w:p>
    <w:p w14:paraId="7A6BB89B" w14:textId="77777777" w:rsidR="00B55C4D" w:rsidRDefault="00B55C4D" w:rsidP="00B55C4D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 xml:space="preserve">Nakon završetka priredbe, Organizator će Izlagaču ispostaviti račun po Prijavi za izlaganje i svih naknadno naručenih i izvršenih usluga. </w:t>
      </w:r>
    </w:p>
    <w:p w14:paraId="119602DB" w14:textId="77777777" w:rsidR="00B55C4D" w:rsidRDefault="00B55C4D" w:rsidP="00B55C4D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 xml:space="preserve">Ukoliko Izlagač ima reklamaciju na račun, pismeno će o tome obavijestiti Organizatora u </w:t>
      </w:r>
      <w:r>
        <w:rPr>
          <w:rFonts w:ascii="Times New Roman" w:eastAsia="Times New Roman" w:hAnsi="Times New Roman" w:cs="Times New Roman"/>
          <w:kern w:val="14"/>
          <w:sz w:val="20"/>
          <w:szCs w:val="20"/>
          <w:lang w:eastAsia="hr-HR"/>
        </w:rPr>
        <w:t xml:space="preserve">roku 10 (deset) </w:t>
      </w: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>dana od datuma izdavanja računa.</w:t>
      </w:r>
    </w:p>
    <w:p w14:paraId="42F83871" w14:textId="77777777" w:rsidR="00B55C4D" w:rsidRDefault="00B55C4D" w:rsidP="00B55C4D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 xml:space="preserve"> Naknadne prigovore Organizator neće uvažiti.</w:t>
      </w:r>
    </w:p>
    <w:p w14:paraId="479A1952" w14:textId="77777777" w:rsidR="00B55C4D" w:rsidRDefault="00B55C4D" w:rsidP="00B55C4D">
      <w:pPr>
        <w:jc w:val="center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>20.</w:t>
      </w:r>
    </w:p>
    <w:p w14:paraId="7DCA498F" w14:textId="77777777" w:rsidR="00B55C4D" w:rsidRDefault="00B55C4D" w:rsidP="00B55C4D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14"/>
          <w:sz w:val="20"/>
          <w:szCs w:val="20"/>
          <w:lang w:eastAsia="hr-HR"/>
        </w:rPr>
        <w:t>U slučaju spora između Organizatora i Izlagača, nadležan je sud u Osijeku.</w:t>
      </w:r>
    </w:p>
    <w:p w14:paraId="5474ECEE" w14:textId="77777777" w:rsidR="00B55C4D" w:rsidRDefault="00B55C4D" w:rsidP="00B55C4D">
      <w:pPr>
        <w:ind w:left="6372" w:hanging="2544"/>
        <w:rPr>
          <w:rFonts w:ascii="Times New Roman" w:hAnsi="Times New Roman" w:cs="Times New Roman"/>
          <w:iCs/>
          <w:sz w:val="20"/>
          <w:szCs w:val="20"/>
        </w:rPr>
      </w:pPr>
    </w:p>
    <w:p w14:paraId="78CAEDC8" w14:textId="77777777" w:rsidR="00B220C7" w:rsidRDefault="00B220C7"/>
    <w:sectPr w:rsidR="00B22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4D"/>
    <w:rsid w:val="00B220C7"/>
    <w:rsid w:val="00B5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50CB"/>
  <w15:chartTrackingRefBased/>
  <w15:docId w15:val="{886E09CE-0895-4D3A-87B3-7E1CFEFC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C4D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943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Slišković</dc:creator>
  <cp:keywords/>
  <dc:description/>
  <cp:lastModifiedBy>Mario Slišković</cp:lastModifiedBy>
  <cp:revision>1</cp:revision>
  <dcterms:created xsi:type="dcterms:W3CDTF">2023-09-28T09:58:00Z</dcterms:created>
  <dcterms:modified xsi:type="dcterms:W3CDTF">2023-09-28T09:58:00Z</dcterms:modified>
</cp:coreProperties>
</file>