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BBF" w:rsidRDefault="005D51EB">
      <w:r>
        <w:rPr>
          <w:noProof/>
        </w:rPr>
        <w:drawing>
          <wp:inline distT="0" distB="0" distL="0" distR="0">
            <wp:extent cx="6480810" cy="1195070"/>
            <wp:effectExtent l="19050" t="0" r="0" b="0"/>
            <wp:docPr id="3" name="Picture 3" descr="header salor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 salori-01"/>
                    <pic:cNvPicPr>
                      <a:picLocks noChangeAspect="1" noChangeArrowheads="1"/>
                    </pic:cNvPicPr>
                  </pic:nvPicPr>
                  <pic:blipFill>
                    <a:blip r:embed="rId7" cstate="print"/>
                    <a:srcRect/>
                    <a:stretch>
                      <a:fillRect/>
                    </a:stretch>
                  </pic:blipFill>
                  <pic:spPr bwMode="auto">
                    <a:xfrm>
                      <a:off x="0" y="0"/>
                      <a:ext cx="6480810" cy="1195070"/>
                    </a:xfrm>
                    <a:prstGeom prst="rect">
                      <a:avLst/>
                    </a:prstGeom>
                    <a:noFill/>
                    <a:ln w="9525">
                      <a:noFill/>
                      <a:miter lim="800000"/>
                      <a:headEnd/>
                      <a:tailEnd/>
                    </a:ln>
                  </pic:spPr>
                </pic:pic>
              </a:graphicData>
            </a:graphic>
          </wp:inline>
        </w:drawing>
      </w:r>
    </w:p>
    <w:p w:rsidR="00D50775" w:rsidRDefault="00D50775"/>
    <w:p w:rsidR="00D50775" w:rsidRPr="00D50775" w:rsidRDefault="00D50775" w:rsidP="00D50775">
      <w:pPr>
        <w:jc w:val="center"/>
        <w:rPr>
          <w:rFonts w:cs="Times New Roman"/>
          <w:b/>
          <w:color w:val="auto"/>
          <w:kern w:val="0"/>
          <w:sz w:val="24"/>
          <w:szCs w:val="24"/>
          <w:lang w:val="pt-BR" w:eastAsia="en-US"/>
        </w:rPr>
      </w:pPr>
      <w:r w:rsidRPr="00D50775">
        <w:rPr>
          <w:rFonts w:cs="Times New Roman"/>
          <w:b/>
          <w:color w:val="auto"/>
          <w:kern w:val="0"/>
          <w:sz w:val="24"/>
          <w:szCs w:val="24"/>
          <w:lang w:val="pt-BR" w:eastAsia="en-US"/>
        </w:rPr>
        <w:t>1</w:t>
      </w:r>
      <w:r w:rsidR="00A21183">
        <w:rPr>
          <w:rFonts w:cs="Times New Roman"/>
          <w:b/>
          <w:color w:val="auto"/>
          <w:kern w:val="0"/>
          <w:sz w:val="24"/>
          <w:szCs w:val="24"/>
          <w:lang w:val="pt-BR" w:eastAsia="en-US"/>
        </w:rPr>
        <w:t>3</w:t>
      </w:r>
      <w:r w:rsidRPr="00D50775">
        <w:rPr>
          <w:rFonts w:cs="Times New Roman"/>
          <w:b/>
          <w:color w:val="auto"/>
          <w:kern w:val="0"/>
          <w:sz w:val="24"/>
          <w:szCs w:val="24"/>
          <w:lang w:val="pt-BR" w:eastAsia="en-US"/>
        </w:rPr>
        <w:t>. SAJAM LOVA, RIBOLOVA I TURIZMA</w:t>
      </w:r>
    </w:p>
    <w:p w:rsidR="00D50775" w:rsidRPr="00D50775" w:rsidRDefault="00D50775" w:rsidP="00D50775">
      <w:pPr>
        <w:jc w:val="center"/>
        <w:rPr>
          <w:rFonts w:cs="Times New Roman"/>
          <w:b/>
          <w:color w:val="auto"/>
          <w:kern w:val="0"/>
          <w:sz w:val="24"/>
          <w:szCs w:val="24"/>
          <w:lang w:val="pt-BR" w:eastAsia="en-US"/>
        </w:rPr>
      </w:pPr>
      <w:r w:rsidRPr="00D50775">
        <w:rPr>
          <w:rFonts w:cs="Times New Roman"/>
          <w:b/>
          <w:color w:val="auto"/>
          <w:kern w:val="0"/>
          <w:sz w:val="24"/>
          <w:szCs w:val="24"/>
          <w:lang w:val="pt-BR" w:eastAsia="en-US"/>
        </w:rPr>
        <w:t>1</w:t>
      </w:r>
      <w:r w:rsidR="00A21183">
        <w:rPr>
          <w:rFonts w:cs="Times New Roman"/>
          <w:b/>
          <w:color w:val="auto"/>
          <w:kern w:val="0"/>
          <w:sz w:val="24"/>
          <w:szCs w:val="24"/>
          <w:lang w:val="pt-BR" w:eastAsia="en-US"/>
        </w:rPr>
        <w:t>5</w:t>
      </w:r>
      <w:r w:rsidRPr="00D50775">
        <w:rPr>
          <w:rFonts w:cs="Times New Roman"/>
          <w:b/>
          <w:color w:val="auto"/>
          <w:kern w:val="0"/>
          <w:sz w:val="24"/>
          <w:szCs w:val="24"/>
          <w:lang w:val="pt-BR" w:eastAsia="en-US"/>
        </w:rPr>
        <w:t>.-1</w:t>
      </w:r>
      <w:r w:rsidR="00EE7BAB">
        <w:rPr>
          <w:rFonts w:cs="Times New Roman"/>
          <w:b/>
          <w:color w:val="auto"/>
          <w:kern w:val="0"/>
          <w:sz w:val="24"/>
          <w:szCs w:val="24"/>
          <w:lang w:val="pt-BR" w:eastAsia="en-US"/>
        </w:rPr>
        <w:t>7</w:t>
      </w:r>
      <w:r w:rsidRPr="00D50775">
        <w:rPr>
          <w:rFonts w:cs="Times New Roman"/>
          <w:b/>
          <w:color w:val="auto"/>
          <w:kern w:val="0"/>
          <w:sz w:val="24"/>
          <w:szCs w:val="24"/>
          <w:lang w:val="pt-BR" w:eastAsia="en-US"/>
        </w:rPr>
        <w:t>. travnja 201</w:t>
      </w:r>
      <w:r w:rsidR="00A21183">
        <w:rPr>
          <w:rFonts w:cs="Times New Roman"/>
          <w:b/>
          <w:color w:val="auto"/>
          <w:kern w:val="0"/>
          <w:sz w:val="24"/>
          <w:szCs w:val="24"/>
          <w:lang w:val="pt-BR" w:eastAsia="en-US"/>
        </w:rPr>
        <w:t>6</w:t>
      </w:r>
      <w:r w:rsidRPr="00D50775">
        <w:rPr>
          <w:rFonts w:cs="Times New Roman"/>
          <w:b/>
          <w:color w:val="auto"/>
          <w:kern w:val="0"/>
          <w:sz w:val="24"/>
          <w:szCs w:val="24"/>
          <w:lang w:val="pt-BR" w:eastAsia="en-US"/>
        </w:rPr>
        <w:t>.</w:t>
      </w:r>
    </w:p>
    <w:p w:rsidR="00EE7BAB" w:rsidRDefault="00EE7BAB" w:rsidP="00EE7BAB">
      <w:pPr>
        <w:jc w:val="center"/>
        <w:rPr>
          <w:rFonts w:cs="Times New Roman"/>
          <w:b/>
          <w:color w:val="auto"/>
          <w:kern w:val="0"/>
          <w:sz w:val="24"/>
          <w:szCs w:val="24"/>
          <w:lang w:val="pt-BR" w:eastAsia="en-US"/>
        </w:rPr>
      </w:pPr>
      <w:r>
        <w:rPr>
          <w:rFonts w:cs="Times New Roman"/>
          <w:b/>
          <w:color w:val="auto"/>
          <w:kern w:val="0"/>
          <w:sz w:val="24"/>
          <w:szCs w:val="24"/>
          <w:lang w:val="pt-BR" w:eastAsia="en-US"/>
        </w:rPr>
        <w:t>Sajamski prostor Pampas</w:t>
      </w:r>
    </w:p>
    <w:p w:rsidR="00EE7BAB" w:rsidRDefault="00EE7BAB" w:rsidP="00EE7BAB">
      <w:pPr>
        <w:jc w:val="center"/>
        <w:rPr>
          <w:rFonts w:cs="Times New Roman"/>
          <w:b/>
          <w:color w:val="auto"/>
          <w:kern w:val="0"/>
          <w:sz w:val="24"/>
          <w:szCs w:val="24"/>
          <w:lang w:val="pt-BR" w:eastAsia="en-US"/>
        </w:rPr>
      </w:pPr>
    </w:p>
    <w:p w:rsidR="00D50775" w:rsidRPr="00D50775" w:rsidRDefault="00D50775" w:rsidP="00EE7BAB">
      <w:pPr>
        <w:jc w:val="center"/>
        <w:rPr>
          <w:rFonts w:cs="Times New Roman"/>
          <w:b/>
          <w:color w:val="auto"/>
          <w:kern w:val="0"/>
          <w:sz w:val="24"/>
          <w:szCs w:val="24"/>
          <w:lang w:val="pt-BR" w:eastAsia="en-US"/>
        </w:rPr>
      </w:pPr>
      <w:r w:rsidRPr="00D50775">
        <w:rPr>
          <w:rFonts w:cs="Times New Roman"/>
          <w:b/>
          <w:color w:val="auto"/>
          <w:kern w:val="0"/>
          <w:sz w:val="24"/>
          <w:szCs w:val="24"/>
          <w:lang w:val="pt-BR" w:eastAsia="en-US"/>
        </w:rPr>
        <w:t xml:space="preserve">PRIJAVA ZA IZLAGANJE-ugovor </w:t>
      </w:r>
    </w:p>
    <w:p w:rsidR="00D50775" w:rsidRPr="00D50775" w:rsidRDefault="00D50775" w:rsidP="00D50775">
      <w:pPr>
        <w:jc w:val="center"/>
        <w:rPr>
          <w:rFonts w:cs="Times New Roman"/>
          <w:b/>
          <w:color w:val="auto"/>
          <w:kern w:val="0"/>
          <w:sz w:val="24"/>
          <w:szCs w:val="24"/>
          <w:lang w:val="pt-BR" w:eastAsia="en-US"/>
        </w:rPr>
      </w:pPr>
      <w:r w:rsidRPr="00D50775">
        <w:rPr>
          <w:rFonts w:cs="Times New Roman"/>
          <w:b/>
          <w:color w:val="auto"/>
          <w:kern w:val="0"/>
          <w:sz w:val="24"/>
          <w:szCs w:val="24"/>
        </w:rPr>
        <w:t xml:space="preserve">                                                                                   </w:t>
      </w:r>
    </w:p>
    <w:p w:rsidR="00D50775" w:rsidRPr="00D50775" w:rsidRDefault="00D50775" w:rsidP="00D50775">
      <w:pPr>
        <w:framePr w:w="5038" w:h="780" w:hSpace="80" w:vSpace="40" w:wrap="auto" w:vAnchor="text" w:hAnchor="text" w:x="61" w:y="41" w:anchorLock="1"/>
        <w:rPr>
          <w:rFonts w:cs="Times New Roman"/>
          <w:b/>
          <w:i/>
          <w:color w:val="auto"/>
          <w:kern w:val="0"/>
          <w:sz w:val="18"/>
          <w:szCs w:val="18"/>
        </w:rPr>
      </w:pPr>
      <w:r w:rsidRPr="00D50775">
        <w:rPr>
          <w:rFonts w:cs="Times New Roman"/>
          <w:i/>
          <w:color w:val="auto"/>
          <w:kern w:val="0"/>
          <w:sz w:val="18"/>
          <w:szCs w:val="18"/>
        </w:rPr>
        <w:t>Sajam:</w:t>
      </w:r>
      <w:r w:rsidRPr="00D50775">
        <w:rPr>
          <w:rFonts w:cs="Times New Roman"/>
          <w:b/>
          <w:i/>
          <w:color w:val="auto"/>
          <w:kern w:val="0"/>
          <w:sz w:val="18"/>
          <w:szCs w:val="18"/>
        </w:rPr>
        <w:t xml:space="preserve">               </w:t>
      </w:r>
      <w:r>
        <w:rPr>
          <w:rFonts w:cs="Times New Roman"/>
          <w:b/>
          <w:i/>
          <w:color w:val="auto"/>
          <w:kern w:val="0"/>
          <w:sz w:val="18"/>
          <w:szCs w:val="18"/>
        </w:rPr>
        <w:t>1</w:t>
      </w:r>
      <w:r w:rsidR="00A21183">
        <w:rPr>
          <w:rFonts w:cs="Times New Roman"/>
          <w:b/>
          <w:i/>
          <w:color w:val="auto"/>
          <w:kern w:val="0"/>
          <w:sz w:val="18"/>
          <w:szCs w:val="18"/>
        </w:rPr>
        <w:t>3</w:t>
      </w:r>
      <w:r w:rsidRPr="00D50775">
        <w:rPr>
          <w:rFonts w:cs="Times New Roman"/>
          <w:b/>
          <w:i/>
          <w:color w:val="auto"/>
          <w:kern w:val="0"/>
          <w:sz w:val="18"/>
          <w:szCs w:val="18"/>
        </w:rPr>
        <w:t>. SAJAM LOVA, RIBOLOVA I</w:t>
      </w:r>
      <w:r>
        <w:rPr>
          <w:rFonts w:cs="Times New Roman"/>
          <w:b/>
          <w:i/>
          <w:color w:val="auto"/>
          <w:kern w:val="0"/>
          <w:sz w:val="18"/>
          <w:szCs w:val="18"/>
        </w:rPr>
        <w:t xml:space="preserve"> </w:t>
      </w:r>
      <w:r w:rsidRPr="00D50775">
        <w:rPr>
          <w:rFonts w:cs="Times New Roman"/>
          <w:b/>
          <w:i/>
          <w:color w:val="auto"/>
          <w:kern w:val="0"/>
          <w:sz w:val="18"/>
          <w:szCs w:val="18"/>
        </w:rPr>
        <w:t>TURIZMA</w:t>
      </w:r>
    </w:p>
    <w:p w:rsidR="00D50775" w:rsidRPr="00D50775" w:rsidRDefault="00D50775" w:rsidP="00D50775">
      <w:pPr>
        <w:framePr w:w="5038" w:h="780" w:hSpace="80" w:vSpace="40" w:wrap="auto" w:vAnchor="text" w:hAnchor="text" w:x="61" w:y="41" w:anchorLock="1"/>
        <w:rPr>
          <w:rFonts w:cs="Times New Roman"/>
          <w:i/>
          <w:color w:val="auto"/>
          <w:kern w:val="0"/>
          <w:sz w:val="18"/>
          <w:szCs w:val="18"/>
        </w:rPr>
      </w:pPr>
      <w:r w:rsidRPr="00D50775">
        <w:rPr>
          <w:rFonts w:cs="Times New Roman"/>
          <w:i/>
          <w:color w:val="auto"/>
          <w:kern w:val="0"/>
          <w:sz w:val="18"/>
          <w:szCs w:val="18"/>
        </w:rPr>
        <w:t xml:space="preserve">Termin sajma:   </w:t>
      </w:r>
      <w:r w:rsidRPr="00D50775">
        <w:rPr>
          <w:rFonts w:cs="Times New Roman"/>
          <w:b/>
          <w:i/>
          <w:color w:val="auto"/>
          <w:kern w:val="0"/>
          <w:sz w:val="18"/>
          <w:szCs w:val="18"/>
        </w:rPr>
        <w:t>1</w:t>
      </w:r>
      <w:r w:rsidR="00A21183">
        <w:rPr>
          <w:rFonts w:cs="Times New Roman"/>
          <w:b/>
          <w:i/>
          <w:color w:val="auto"/>
          <w:kern w:val="0"/>
          <w:sz w:val="18"/>
          <w:szCs w:val="18"/>
        </w:rPr>
        <w:t>5</w:t>
      </w:r>
      <w:r w:rsidRPr="00D50775">
        <w:rPr>
          <w:rFonts w:cs="Times New Roman"/>
          <w:b/>
          <w:i/>
          <w:color w:val="auto"/>
          <w:kern w:val="0"/>
          <w:sz w:val="18"/>
          <w:szCs w:val="18"/>
        </w:rPr>
        <w:t>. – 1</w:t>
      </w:r>
      <w:r w:rsidR="00A21183">
        <w:rPr>
          <w:rFonts w:cs="Times New Roman"/>
          <w:b/>
          <w:i/>
          <w:color w:val="auto"/>
          <w:kern w:val="0"/>
          <w:sz w:val="18"/>
          <w:szCs w:val="18"/>
        </w:rPr>
        <w:t>7</w:t>
      </w:r>
      <w:r w:rsidRPr="00D50775">
        <w:rPr>
          <w:rFonts w:cs="Times New Roman"/>
          <w:b/>
          <w:i/>
          <w:color w:val="auto"/>
          <w:kern w:val="0"/>
          <w:sz w:val="18"/>
          <w:szCs w:val="18"/>
        </w:rPr>
        <w:t>.  travnja 201</w:t>
      </w:r>
      <w:r w:rsidR="00A21183">
        <w:rPr>
          <w:rFonts w:cs="Times New Roman"/>
          <w:b/>
          <w:i/>
          <w:color w:val="auto"/>
          <w:kern w:val="0"/>
          <w:sz w:val="18"/>
          <w:szCs w:val="18"/>
        </w:rPr>
        <w:t>6</w:t>
      </w:r>
      <w:r w:rsidRPr="00D50775">
        <w:rPr>
          <w:rFonts w:cs="Times New Roman"/>
          <w:b/>
          <w:i/>
          <w:color w:val="auto"/>
          <w:kern w:val="0"/>
          <w:sz w:val="18"/>
          <w:szCs w:val="18"/>
        </w:rPr>
        <w:t xml:space="preserve">.     </w:t>
      </w:r>
      <w:r w:rsidRPr="00D50775">
        <w:rPr>
          <w:rFonts w:cs="Times New Roman"/>
          <w:i/>
          <w:color w:val="auto"/>
          <w:kern w:val="0"/>
          <w:sz w:val="18"/>
          <w:szCs w:val="18"/>
        </w:rPr>
        <w:t xml:space="preserve">    .</w:t>
      </w:r>
    </w:p>
    <w:p w:rsidR="00D50775" w:rsidRPr="00D50775" w:rsidRDefault="00D50775" w:rsidP="00D50775">
      <w:pPr>
        <w:framePr w:w="5038" w:h="780" w:hSpace="80" w:vSpace="40" w:wrap="auto" w:vAnchor="text" w:hAnchor="text" w:x="61" w:y="41" w:anchorLock="1"/>
        <w:widowControl w:val="0"/>
        <w:autoSpaceDE w:val="0"/>
        <w:autoSpaceDN w:val="0"/>
        <w:adjustRightInd w:val="0"/>
        <w:rPr>
          <w:rFonts w:cs="Times New Roman"/>
          <w:i/>
          <w:color w:val="auto"/>
          <w:kern w:val="0"/>
          <w:sz w:val="18"/>
          <w:szCs w:val="18"/>
        </w:rPr>
      </w:pPr>
      <w:r w:rsidRPr="00D50775">
        <w:rPr>
          <w:rFonts w:cs="Times New Roman"/>
          <w:i/>
          <w:color w:val="auto"/>
          <w:kern w:val="0"/>
          <w:sz w:val="18"/>
          <w:szCs w:val="18"/>
        </w:rPr>
        <w:t>Rok za prijavu:</w:t>
      </w:r>
      <w:r w:rsidRPr="00D50775">
        <w:rPr>
          <w:rFonts w:cs="Times New Roman"/>
          <w:b/>
          <w:bCs/>
          <w:i/>
          <w:color w:val="auto"/>
          <w:kern w:val="0"/>
          <w:sz w:val="18"/>
          <w:szCs w:val="18"/>
        </w:rPr>
        <w:t xml:space="preserve">  </w:t>
      </w:r>
      <w:r w:rsidR="00A21183">
        <w:rPr>
          <w:rFonts w:cs="Times New Roman"/>
          <w:b/>
          <w:bCs/>
          <w:i/>
          <w:color w:val="auto"/>
          <w:kern w:val="0"/>
          <w:sz w:val="18"/>
          <w:szCs w:val="18"/>
        </w:rPr>
        <w:t>30</w:t>
      </w:r>
      <w:r w:rsidRPr="00D50775">
        <w:rPr>
          <w:rFonts w:cs="Times New Roman"/>
          <w:b/>
          <w:bCs/>
          <w:i/>
          <w:color w:val="auto"/>
          <w:kern w:val="0"/>
          <w:sz w:val="18"/>
          <w:szCs w:val="18"/>
        </w:rPr>
        <w:t>. ožujak 201</w:t>
      </w:r>
      <w:r w:rsidR="00A21183">
        <w:rPr>
          <w:rFonts w:cs="Times New Roman"/>
          <w:b/>
          <w:bCs/>
          <w:i/>
          <w:color w:val="auto"/>
          <w:kern w:val="0"/>
          <w:sz w:val="18"/>
          <w:szCs w:val="18"/>
        </w:rPr>
        <w:t>6</w:t>
      </w:r>
      <w:r w:rsidRPr="00D50775">
        <w:rPr>
          <w:rFonts w:cs="Times New Roman"/>
          <w:b/>
          <w:bCs/>
          <w:i/>
          <w:color w:val="auto"/>
          <w:kern w:val="0"/>
          <w:sz w:val="18"/>
          <w:szCs w:val="18"/>
        </w:rPr>
        <w:t>.</w:t>
      </w:r>
    </w:p>
    <w:p w:rsidR="00D50775" w:rsidRPr="00D50775" w:rsidRDefault="00D50775" w:rsidP="00D50775">
      <w:pPr>
        <w:framePr w:w="5038" w:h="780" w:hSpace="80" w:vSpace="40" w:wrap="auto" w:vAnchor="text" w:hAnchor="text" w:x="61" w:y="41" w:anchorLock="1"/>
        <w:widowControl w:val="0"/>
        <w:autoSpaceDE w:val="0"/>
        <w:autoSpaceDN w:val="0"/>
        <w:adjustRightInd w:val="0"/>
        <w:rPr>
          <w:rFonts w:cs="Times New Roman"/>
          <w:i/>
          <w:color w:val="auto"/>
          <w:kern w:val="0"/>
          <w:sz w:val="18"/>
          <w:szCs w:val="18"/>
        </w:rPr>
      </w:pPr>
      <w:r w:rsidRPr="00D50775">
        <w:rPr>
          <w:rFonts w:cs="Times New Roman"/>
          <w:i/>
          <w:color w:val="auto"/>
          <w:kern w:val="0"/>
          <w:sz w:val="18"/>
          <w:szCs w:val="18"/>
        </w:rPr>
        <w:t xml:space="preserve"> </w:t>
      </w:r>
    </w:p>
    <w:p w:rsidR="00D50775" w:rsidRPr="00D50775" w:rsidRDefault="00D50775" w:rsidP="00D50775">
      <w:pPr>
        <w:framePr w:w="5038" w:h="780" w:hSpace="80" w:vSpace="40" w:wrap="auto" w:vAnchor="text" w:hAnchor="text" w:x="61" w:y="41" w:anchorLock="1"/>
        <w:widowControl w:val="0"/>
        <w:autoSpaceDE w:val="0"/>
        <w:autoSpaceDN w:val="0"/>
        <w:adjustRightInd w:val="0"/>
        <w:jc w:val="both"/>
        <w:rPr>
          <w:rFonts w:cs="Times New Roman"/>
          <w:color w:val="auto"/>
          <w:kern w:val="0"/>
          <w:sz w:val="18"/>
          <w:szCs w:val="18"/>
        </w:rPr>
      </w:pPr>
    </w:p>
    <w:p w:rsidR="00D50775" w:rsidRDefault="00D50775" w:rsidP="00D50775">
      <w:pPr>
        <w:ind w:right="19"/>
        <w:rPr>
          <w:rFonts w:cs="Times New Roman"/>
          <w:b/>
          <w:color w:val="auto"/>
          <w:kern w:val="0"/>
          <w:sz w:val="22"/>
          <w:szCs w:val="22"/>
        </w:rPr>
      </w:pPr>
    </w:p>
    <w:p w:rsidR="00A21183" w:rsidRDefault="00A21183" w:rsidP="00D50775">
      <w:pPr>
        <w:ind w:right="19"/>
        <w:rPr>
          <w:rFonts w:cs="Times New Roman"/>
          <w:b/>
          <w:color w:val="auto"/>
          <w:kern w:val="0"/>
          <w:sz w:val="22"/>
          <w:szCs w:val="22"/>
        </w:rPr>
      </w:pPr>
    </w:p>
    <w:p w:rsidR="00EE7BAB" w:rsidRDefault="00EE7BAB" w:rsidP="00D50775">
      <w:pPr>
        <w:ind w:right="19"/>
        <w:rPr>
          <w:rFonts w:cs="Times New Roman"/>
          <w:b/>
          <w:color w:val="auto"/>
          <w:kern w:val="0"/>
          <w:sz w:val="22"/>
          <w:szCs w:val="22"/>
        </w:rPr>
      </w:pPr>
    </w:p>
    <w:p w:rsidR="00EE7BAB" w:rsidRPr="00D50775" w:rsidRDefault="00EE7BAB" w:rsidP="00D50775">
      <w:pPr>
        <w:ind w:right="19"/>
        <w:rPr>
          <w:rFonts w:cs="Times New Roman"/>
          <w:b/>
          <w:color w:val="auto"/>
          <w:kern w:val="0"/>
          <w:sz w:val="22"/>
          <w:szCs w:val="22"/>
        </w:rPr>
      </w:pPr>
    </w:p>
    <w:p w:rsidR="00EE7BAB" w:rsidRDefault="00EE7BAB" w:rsidP="00D50775">
      <w:pPr>
        <w:ind w:right="19"/>
        <w:rPr>
          <w:rFonts w:cs="Times New Roman"/>
          <w:b/>
          <w:color w:val="auto"/>
          <w:kern w:val="0"/>
          <w:sz w:val="22"/>
          <w:szCs w:val="22"/>
        </w:rPr>
      </w:pP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16"/>
        <w:gridCol w:w="931"/>
        <w:gridCol w:w="4057"/>
      </w:tblGrid>
      <w:tr w:rsidR="00EE7BAB" w:rsidRPr="00D50775" w:rsidTr="00EE7BAB">
        <w:trPr>
          <w:cantSplit/>
          <w:trHeight w:val="502"/>
        </w:trPr>
        <w:tc>
          <w:tcPr>
            <w:tcW w:w="9704" w:type="dxa"/>
            <w:gridSpan w:val="3"/>
            <w:tcBorders>
              <w:top w:val="single" w:sz="4" w:space="0" w:color="FFFFFF"/>
              <w:left w:val="single" w:sz="4" w:space="0" w:color="FFFFFF"/>
              <w:right w:val="single" w:sz="4" w:space="0" w:color="FFFFFF"/>
            </w:tcBorders>
          </w:tcPr>
          <w:p w:rsidR="00EE7BAB" w:rsidRPr="00D50775" w:rsidRDefault="00EE7BAB" w:rsidP="00EE7BAB">
            <w:pPr>
              <w:rPr>
                <w:rFonts w:cs="Times New Roman"/>
                <w:b/>
                <w:color w:val="auto"/>
                <w:kern w:val="0"/>
                <w:sz w:val="22"/>
                <w:szCs w:val="22"/>
              </w:rPr>
            </w:pPr>
            <w:r w:rsidRPr="00D50775">
              <w:rPr>
                <w:rFonts w:cs="Times New Roman"/>
                <w:b/>
                <w:color w:val="auto"/>
                <w:kern w:val="0"/>
                <w:sz w:val="22"/>
                <w:szCs w:val="22"/>
              </w:rPr>
              <w:t xml:space="preserve">1) Naziv izlagača </w:t>
            </w:r>
          </w:p>
          <w:p w:rsidR="00EE7BAB" w:rsidRPr="00D50775" w:rsidRDefault="00EE7BAB" w:rsidP="00EE7BAB">
            <w:pPr>
              <w:rPr>
                <w:rFonts w:cs="Times New Roman"/>
                <w:color w:val="auto"/>
                <w:kern w:val="0"/>
                <w:sz w:val="22"/>
                <w:szCs w:val="22"/>
              </w:rPr>
            </w:pPr>
          </w:p>
        </w:tc>
      </w:tr>
      <w:tr w:rsidR="00EE7BAB" w:rsidRPr="00D50775" w:rsidTr="00EE7BAB">
        <w:trPr>
          <w:cantSplit/>
          <w:trHeight w:val="502"/>
        </w:trPr>
        <w:tc>
          <w:tcPr>
            <w:tcW w:w="5647" w:type="dxa"/>
            <w:gridSpan w:val="2"/>
            <w:tcBorders>
              <w:top w:val="single" w:sz="4" w:space="0" w:color="FFFFFF"/>
              <w:left w:val="single" w:sz="4" w:space="0" w:color="FFFFFF"/>
              <w:bottom w:val="nil"/>
              <w:right w:val="single" w:sz="4" w:space="0" w:color="FFFFFF"/>
            </w:tcBorders>
          </w:tcPr>
          <w:p w:rsidR="00EE7BAB" w:rsidRPr="00D50775" w:rsidRDefault="00EE7BAB" w:rsidP="00EE7BAB">
            <w:pPr>
              <w:rPr>
                <w:rFonts w:cs="Times New Roman"/>
                <w:color w:val="auto"/>
                <w:kern w:val="0"/>
                <w:sz w:val="22"/>
                <w:szCs w:val="22"/>
              </w:rPr>
            </w:pPr>
            <w:r w:rsidRPr="00D50775">
              <w:rPr>
                <w:rFonts w:cs="Times New Roman"/>
                <w:color w:val="auto"/>
                <w:kern w:val="0"/>
                <w:sz w:val="22"/>
                <w:szCs w:val="22"/>
              </w:rPr>
              <w:t>Adresa</w:t>
            </w:r>
          </w:p>
        </w:tc>
        <w:tc>
          <w:tcPr>
            <w:tcW w:w="4057" w:type="dxa"/>
            <w:tcBorders>
              <w:left w:val="single" w:sz="4" w:space="0" w:color="FFFFFF"/>
              <w:right w:val="single" w:sz="4" w:space="0" w:color="FFFFFF"/>
            </w:tcBorders>
          </w:tcPr>
          <w:p w:rsidR="00EE7BAB" w:rsidRPr="00D50775" w:rsidRDefault="00EE7BAB" w:rsidP="00EE7BAB">
            <w:pPr>
              <w:rPr>
                <w:rFonts w:cs="Times New Roman"/>
                <w:color w:val="auto"/>
                <w:kern w:val="0"/>
                <w:sz w:val="22"/>
                <w:szCs w:val="22"/>
              </w:rPr>
            </w:pPr>
            <w:r w:rsidRPr="00D50775">
              <w:rPr>
                <w:rFonts w:cs="Times New Roman"/>
                <w:color w:val="auto"/>
                <w:kern w:val="0"/>
                <w:sz w:val="22"/>
                <w:szCs w:val="22"/>
              </w:rPr>
              <w:t>Kontakt osoba</w:t>
            </w:r>
          </w:p>
        </w:tc>
      </w:tr>
      <w:tr w:rsidR="00EE7BAB" w:rsidRPr="00D50775" w:rsidTr="00EE7BAB">
        <w:trPr>
          <w:cantSplit/>
          <w:trHeight w:val="251"/>
        </w:trPr>
        <w:tc>
          <w:tcPr>
            <w:tcW w:w="4716" w:type="dxa"/>
            <w:tcBorders>
              <w:left w:val="single" w:sz="4" w:space="0" w:color="FFFFFF"/>
              <w:right w:val="single" w:sz="4" w:space="0" w:color="FFFFFF"/>
            </w:tcBorders>
          </w:tcPr>
          <w:p w:rsidR="00EE7BAB" w:rsidRPr="00D50775" w:rsidRDefault="00EE7BAB" w:rsidP="00EE7BAB">
            <w:pPr>
              <w:rPr>
                <w:rFonts w:cs="Times New Roman"/>
                <w:color w:val="auto"/>
                <w:kern w:val="0"/>
                <w:sz w:val="22"/>
                <w:szCs w:val="22"/>
              </w:rPr>
            </w:pPr>
          </w:p>
        </w:tc>
        <w:tc>
          <w:tcPr>
            <w:tcW w:w="931" w:type="dxa"/>
            <w:vMerge w:val="restart"/>
            <w:tcBorders>
              <w:top w:val="single" w:sz="4" w:space="0" w:color="FFFFFF"/>
              <w:left w:val="single" w:sz="4" w:space="0" w:color="FFFFFF"/>
              <w:right w:val="single" w:sz="4" w:space="0" w:color="FFFFFF"/>
            </w:tcBorders>
          </w:tcPr>
          <w:p w:rsidR="00EE7BAB" w:rsidRPr="00D50775" w:rsidRDefault="00EE7BAB" w:rsidP="00EE7BAB">
            <w:pPr>
              <w:rPr>
                <w:rFonts w:cs="Times New Roman"/>
                <w:color w:val="auto"/>
                <w:kern w:val="0"/>
                <w:sz w:val="22"/>
                <w:szCs w:val="22"/>
              </w:rPr>
            </w:pPr>
          </w:p>
        </w:tc>
        <w:tc>
          <w:tcPr>
            <w:tcW w:w="4057" w:type="dxa"/>
            <w:tcBorders>
              <w:left w:val="single" w:sz="4" w:space="0" w:color="FFFFFF"/>
              <w:right w:val="single" w:sz="4" w:space="0" w:color="FFFFFF"/>
            </w:tcBorders>
          </w:tcPr>
          <w:p w:rsidR="00EE7BAB" w:rsidRPr="00D50775" w:rsidRDefault="00EE7BAB" w:rsidP="00EE7BAB">
            <w:pPr>
              <w:rPr>
                <w:rFonts w:cs="Times New Roman"/>
                <w:color w:val="auto"/>
                <w:kern w:val="0"/>
                <w:sz w:val="22"/>
                <w:szCs w:val="22"/>
              </w:rPr>
            </w:pPr>
            <w:r w:rsidRPr="00D50775">
              <w:rPr>
                <w:rFonts w:cs="Times New Roman"/>
                <w:color w:val="auto"/>
                <w:kern w:val="0"/>
                <w:sz w:val="22"/>
                <w:szCs w:val="22"/>
              </w:rPr>
              <w:t>Tel/fax</w:t>
            </w:r>
          </w:p>
        </w:tc>
      </w:tr>
      <w:tr w:rsidR="00EE7BAB" w:rsidRPr="00D50775" w:rsidTr="00EE7BAB">
        <w:trPr>
          <w:cantSplit/>
          <w:trHeight w:val="502"/>
        </w:trPr>
        <w:tc>
          <w:tcPr>
            <w:tcW w:w="4716" w:type="dxa"/>
            <w:tcBorders>
              <w:left w:val="single" w:sz="4" w:space="0" w:color="FFFFFF"/>
              <w:right w:val="single" w:sz="4" w:space="0" w:color="FFFFFF"/>
            </w:tcBorders>
          </w:tcPr>
          <w:p w:rsidR="00EE7BAB" w:rsidRPr="00D50775" w:rsidRDefault="00EE7BAB" w:rsidP="00EE7BAB">
            <w:pPr>
              <w:rPr>
                <w:rFonts w:cs="Times New Roman"/>
                <w:color w:val="auto"/>
                <w:kern w:val="0"/>
                <w:sz w:val="22"/>
                <w:szCs w:val="22"/>
              </w:rPr>
            </w:pPr>
            <w:r w:rsidRPr="00D50775">
              <w:rPr>
                <w:rFonts w:cs="Times New Roman"/>
                <w:color w:val="auto"/>
                <w:kern w:val="0"/>
                <w:sz w:val="22"/>
                <w:szCs w:val="22"/>
              </w:rPr>
              <w:t>Broj računa</w:t>
            </w:r>
          </w:p>
        </w:tc>
        <w:tc>
          <w:tcPr>
            <w:tcW w:w="931" w:type="dxa"/>
            <w:vMerge/>
            <w:tcBorders>
              <w:left w:val="single" w:sz="4" w:space="0" w:color="FFFFFF"/>
              <w:right w:val="single" w:sz="4" w:space="0" w:color="FFFFFF"/>
            </w:tcBorders>
          </w:tcPr>
          <w:p w:rsidR="00EE7BAB" w:rsidRPr="00D50775" w:rsidRDefault="00EE7BAB" w:rsidP="00EE7BAB">
            <w:pPr>
              <w:rPr>
                <w:rFonts w:cs="Times New Roman"/>
                <w:color w:val="auto"/>
                <w:kern w:val="0"/>
                <w:sz w:val="22"/>
                <w:szCs w:val="22"/>
              </w:rPr>
            </w:pPr>
          </w:p>
        </w:tc>
        <w:tc>
          <w:tcPr>
            <w:tcW w:w="4057" w:type="dxa"/>
            <w:tcBorders>
              <w:left w:val="single" w:sz="4" w:space="0" w:color="FFFFFF"/>
              <w:right w:val="single" w:sz="4" w:space="0" w:color="FFFFFF"/>
            </w:tcBorders>
          </w:tcPr>
          <w:p w:rsidR="00EE7BAB" w:rsidRPr="00D50775" w:rsidRDefault="00EE7BAB" w:rsidP="00EE7BAB">
            <w:pPr>
              <w:rPr>
                <w:rFonts w:cs="Times New Roman"/>
                <w:color w:val="auto"/>
                <w:kern w:val="0"/>
                <w:sz w:val="22"/>
                <w:szCs w:val="22"/>
              </w:rPr>
            </w:pPr>
            <w:r w:rsidRPr="00D50775">
              <w:rPr>
                <w:rFonts w:cs="Times New Roman"/>
                <w:color w:val="auto"/>
                <w:kern w:val="0"/>
                <w:sz w:val="22"/>
                <w:szCs w:val="22"/>
              </w:rPr>
              <w:t>Mobitel</w:t>
            </w:r>
          </w:p>
        </w:tc>
      </w:tr>
      <w:tr w:rsidR="00EE7BAB" w:rsidRPr="00D50775" w:rsidTr="00EE7BAB">
        <w:trPr>
          <w:cantSplit/>
          <w:trHeight w:val="239"/>
        </w:trPr>
        <w:tc>
          <w:tcPr>
            <w:tcW w:w="4716" w:type="dxa"/>
            <w:tcBorders>
              <w:left w:val="single" w:sz="4" w:space="0" w:color="FFFFFF"/>
              <w:right w:val="single" w:sz="4" w:space="0" w:color="FFFFFF"/>
            </w:tcBorders>
          </w:tcPr>
          <w:p w:rsidR="00EE7BAB" w:rsidRPr="00D50775" w:rsidRDefault="00EE7BAB" w:rsidP="00EE7BAB">
            <w:pPr>
              <w:rPr>
                <w:rFonts w:cs="Times New Roman"/>
                <w:color w:val="auto"/>
                <w:kern w:val="0"/>
                <w:sz w:val="22"/>
                <w:szCs w:val="22"/>
              </w:rPr>
            </w:pPr>
            <w:r w:rsidRPr="00D50775">
              <w:rPr>
                <w:rFonts w:cs="Times New Roman"/>
                <w:color w:val="auto"/>
                <w:kern w:val="0"/>
                <w:sz w:val="22"/>
                <w:szCs w:val="22"/>
              </w:rPr>
              <w:t>Banka</w:t>
            </w:r>
          </w:p>
        </w:tc>
        <w:tc>
          <w:tcPr>
            <w:tcW w:w="931" w:type="dxa"/>
            <w:vMerge/>
            <w:tcBorders>
              <w:left w:val="single" w:sz="4" w:space="0" w:color="FFFFFF"/>
              <w:right w:val="single" w:sz="4" w:space="0" w:color="FFFFFF"/>
            </w:tcBorders>
          </w:tcPr>
          <w:p w:rsidR="00EE7BAB" w:rsidRPr="00D50775" w:rsidRDefault="00EE7BAB" w:rsidP="00EE7BAB">
            <w:pPr>
              <w:rPr>
                <w:rFonts w:cs="Times New Roman"/>
                <w:color w:val="auto"/>
                <w:kern w:val="0"/>
                <w:sz w:val="22"/>
                <w:szCs w:val="22"/>
              </w:rPr>
            </w:pPr>
          </w:p>
        </w:tc>
        <w:tc>
          <w:tcPr>
            <w:tcW w:w="4057" w:type="dxa"/>
            <w:tcBorders>
              <w:left w:val="single" w:sz="4" w:space="0" w:color="FFFFFF"/>
              <w:right w:val="single" w:sz="4" w:space="0" w:color="FFFFFF"/>
            </w:tcBorders>
          </w:tcPr>
          <w:p w:rsidR="00EE7BAB" w:rsidRPr="00D50775" w:rsidRDefault="00EE7BAB" w:rsidP="00EE7BAB">
            <w:pPr>
              <w:rPr>
                <w:rFonts w:cs="Times New Roman"/>
                <w:color w:val="auto"/>
                <w:kern w:val="0"/>
                <w:sz w:val="22"/>
                <w:szCs w:val="22"/>
              </w:rPr>
            </w:pPr>
            <w:r w:rsidRPr="00D50775">
              <w:rPr>
                <w:rFonts w:cs="Times New Roman"/>
                <w:color w:val="auto"/>
                <w:kern w:val="0"/>
                <w:sz w:val="22"/>
                <w:szCs w:val="22"/>
              </w:rPr>
              <w:t>e-mail:</w:t>
            </w:r>
          </w:p>
        </w:tc>
      </w:tr>
      <w:tr w:rsidR="00EE7BAB" w:rsidRPr="00D50775" w:rsidTr="00EE7BAB">
        <w:trPr>
          <w:cantSplit/>
          <w:trHeight w:val="251"/>
        </w:trPr>
        <w:tc>
          <w:tcPr>
            <w:tcW w:w="4716" w:type="dxa"/>
            <w:tcBorders>
              <w:left w:val="single" w:sz="4" w:space="0" w:color="FFFFFF"/>
              <w:right w:val="single" w:sz="4" w:space="0" w:color="FFFFFF"/>
            </w:tcBorders>
          </w:tcPr>
          <w:p w:rsidR="00EE7BAB" w:rsidRPr="00D50775" w:rsidRDefault="00EE7BAB" w:rsidP="00EE7BAB">
            <w:pPr>
              <w:rPr>
                <w:rFonts w:cs="Times New Roman"/>
                <w:color w:val="auto"/>
                <w:kern w:val="0"/>
                <w:sz w:val="22"/>
                <w:szCs w:val="22"/>
              </w:rPr>
            </w:pPr>
            <w:r w:rsidRPr="00D50775">
              <w:rPr>
                <w:rFonts w:cs="Times New Roman"/>
                <w:color w:val="auto"/>
                <w:kern w:val="0"/>
                <w:sz w:val="22"/>
                <w:szCs w:val="22"/>
              </w:rPr>
              <w:t>OIB</w:t>
            </w:r>
          </w:p>
        </w:tc>
        <w:tc>
          <w:tcPr>
            <w:tcW w:w="931" w:type="dxa"/>
            <w:vMerge/>
            <w:tcBorders>
              <w:left w:val="single" w:sz="4" w:space="0" w:color="FFFFFF"/>
              <w:right w:val="single" w:sz="4" w:space="0" w:color="FFFFFF"/>
            </w:tcBorders>
          </w:tcPr>
          <w:p w:rsidR="00EE7BAB" w:rsidRPr="00D50775" w:rsidRDefault="00EE7BAB" w:rsidP="00EE7BAB">
            <w:pPr>
              <w:rPr>
                <w:rFonts w:cs="Times New Roman"/>
                <w:color w:val="auto"/>
                <w:kern w:val="0"/>
                <w:sz w:val="22"/>
                <w:szCs w:val="22"/>
              </w:rPr>
            </w:pPr>
          </w:p>
        </w:tc>
        <w:tc>
          <w:tcPr>
            <w:tcW w:w="4057" w:type="dxa"/>
            <w:tcBorders>
              <w:left w:val="single" w:sz="4" w:space="0" w:color="FFFFFF"/>
              <w:right w:val="single" w:sz="4" w:space="0" w:color="FFFFFF"/>
            </w:tcBorders>
          </w:tcPr>
          <w:p w:rsidR="00EE7BAB" w:rsidRPr="00D50775" w:rsidRDefault="00EE7BAB" w:rsidP="00EE7BAB">
            <w:pPr>
              <w:rPr>
                <w:rFonts w:cs="Times New Roman"/>
                <w:color w:val="auto"/>
                <w:kern w:val="0"/>
                <w:sz w:val="22"/>
                <w:szCs w:val="22"/>
              </w:rPr>
            </w:pPr>
            <w:r w:rsidRPr="00D50775">
              <w:rPr>
                <w:rFonts w:cs="Times New Roman"/>
                <w:color w:val="auto"/>
                <w:kern w:val="0"/>
                <w:sz w:val="22"/>
                <w:szCs w:val="22"/>
              </w:rPr>
              <w:t>www.</w:t>
            </w:r>
          </w:p>
        </w:tc>
      </w:tr>
      <w:tr w:rsidR="00EE7BAB" w:rsidRPr="00D50775" w:rsidTr="00EE7BAB">
        <w:trPr>
          <w:cantSplit/>
          <w:trHeight w:val="264"/>
        </w:trPr>
        <w:tc>
          <w:tcPr>
            <w:tcW w:w="4716" w:type="dxa"/>
            <w:tcBorders>
              <w:left w:val="single" w:sz="4" w:space="0" w:color="FFFFFF"/>
              <w:bottom w:val="single" w:sz="4" w:space="0" w:color="auto"/>
              <w:right w:val="single" w:sz="4" w:space="0" w:color="FFFFFF"/>
            </w:tcBorders>
          </w:tcPr>
          <w:p w:rsidR="00EE7BAB" w:rsidRPr="00D50775" w:rsidRDefault="00EE7BAB" w:rsidP="00EE7BAB">
            <w:pPr>
              <w:rPr>
                <w:rFonts w:cs="Times New Roman"/>
                <w:color w:val="auto"/>
                <w:kern w:val="0"/>
                <w:sz w:val="22"/>
                <w:szCs w:val="22"/>
              </w:rPr>
            </w:pPr>
            <w:r w:rsidRPr="00D50775">
              <w:rPr>
                <w:rFonts w:cs="Times New Roman"/>
                <w:color w:val="auto"/>
                <w:kern w:val="0"/>
                <w:sz w:val="22"/>
                <w:szCs w:val="22"/>
              </w:rPr>
              <w:t>Djelatnost</w:t>
            </w:r>
          </w:p>
        </w:tc>
        <w:tc>
          <w:tcPr>
            <w:tcW w:w="931" w:type="dxa"/>
            <w:vMerge/>
            <w:tcBorders>
              <w:left w:val="single" w:sz="4" w:space="0" w:color="FFFFFF"/>
              <w:bottom w:val="single" w:sz="4" w:space="0" w:color="auto"/>
              <w:right w:val="single" w:sz="4" w:space="0" w:color="FFFFFF"/>
            </w:tcBorders>
          </w:tcPr>
          <w:p w:rsidR="00EE7BAB" w:rsidRPr="00D50775" w:rsidRDefault="00EE7BAB" w:rsidP="00EE7BAB">
            <w:pPr>
              <w:rPr>
                <w:rFonts w:cs="Times New Roman"/>
                <w:color w:val="auto"/>
                <w:kern w:val="0"/>
                <w:sz w:val="22"/>
                <w:szCs w:val="22"/>
              </w:rPr>
            </w:pPr>
          </w:p>
        </w:tc>
        <w:tc>
          <w:tcPr>
            <w:tcW w:w="4057" w:type="dxa"/>
            <w:tcBorders>
              <w:left w:val="single" w:sz="4" w:space="0" w:color="FFFFFF"/>
              <w:right w:val="single" w:sz="4" w:space="0" w:color="FFFFFF"/>
            </w:tcBorders>
          </w:tcPr>
          <w:p w:rsidR="00EE7BAB" w:rsidRPr="00D50775" w:rsidRDefault="00EE7BAB" w:rsidP="00EE7BAB">
            <w:pPr>
              <w:rPr>
                <w:rFonts w:cs="Times New Roman"/>
                <w:color w:val="auto"/>
                <w:kern w:val="0"/>
                <w:sz w:val="22"/>
                <w:szCs w:val="22"/>
              </w:rPr>
            </w:pPr>
            <w:r w:rsidRPr="00D50775">
              <w:rPr>
                <w:rFonts w:cs="Times New Roman"/>
                <w:color w:val="auto"/>
                <w:kern w:val="0"/>
                <w:sz w:val="22"/>
                <w:szCs w:val="22"/>
              </w:rPr>
              <w:t>Direktor</w:t>
            </w:r>
          </w:p>
        </w:tc>
      </w:tr>
    </w:tbl>
    <w:p w:rsidR="00EE7BAB" w:rsidRDefault="00EE7BAB" w:rsidP="00D50775">
      <w:pPr>
        <w:ind w:right="19"/>
        <w:rPr>
          <w:rFonts w:cs="Times New Roman"/>
          <w:b/>
          <w:color w:val="auto"/>
          <w:kern w:val="0"/>
          <w:sz w:val="22"/>
          <w:szCs w:val="22"/>
        </w:rPr>
      </w:pPr>
    </w:p>
    <w:p w:rsidR="00EE7BAB" w:rsidRDefault="00EE7BAB" w:rsidP="00D50775">
      <w:pPr>
        <w:ind w:right="19"/>
        <w:rPr>
          <w:rFonts w:cs="Times New Roman"/>
          <w:b/>
          <w:color w:val="auto"/>
          <w:kern w:val="0"/>
          <w:sz w:val="22"/>
          <w:szCs w:val="22"/>
        </w:rPr>
      </w:pPr>
    </w:p>
    <w:p w:rsidR="00EE7BAB" w:rsidRDefault="00EE7BAB" w:rsidP="00D50775">
      <w:pPr>
        <w:ind w:right="19"/>
        <w:rPr>
          <w:rFonts w:cs="Times New Roman"/>
          <w:b/>
          <w:color w:val="auto"/>
          <w:kern w:val="0"/>
          <w:sz w:val="22"/>
          <w:szCs w:val="22"/>
        </w:rPr>
      </w:pPr>
    </w:p>
    <w:p w:rsidR="00EE7BAB" w:rsidRDefault="00EE7BAB" w:rsidP="00D50775">
      <w:pPr>
        <w:ind w:right="19"/>
        <w:rPr>
          <w:rFonts w:cs="Times New Roman"/>
          <w:b/>
          <w:color w:val="auto"/>
          <w:kern w:val="0"/>
          <w:sz w:val="22"/>
          <w:szCs w:val="22"/>
        </w:rPr>
      </w:pPr>
    </w:p>
    <w:p w:rsidR="00EE7BAB" w:rsidRDefault="00EE7BAB" w:rsidP="00D50775">
      <w:pPr>
        <w:ind w:right="19"/>
        <w:rPr>
          <w:rFonts w:cs="Times New Roman"/>
          <w:b/>
          <w:color w:val="auto"/>
          <w:kern w:val="0"/>
          <w:sz w:val="22"/>
          <w:szCs w:val="22"/>
        </w:rPr>
      </w:pPr>
    </w:p>
    <w:p w:rsidR="00EE7BAB" w:rsidRDefault="00EE7BAB" w:rsidP="00D50775">
      <w:pPr>
        <w:ind w:right="19"/>
        <w:rPr>
          <w:rFonts w:cs="Times New Roman"/>
          <w:b/>
          <w:color w:val="auto"/>
          <w:kern w:val="0"/>
          <w:sz w:val="22"/>
          <w:szCs w:val="22"/>
        </w:rPr>
      </w:pPr>
    </w:p>
    <w:p w:rsidR="00EE7BAB" w:rsidRDefault="00EE7BAB" w:rsidP="00D50775">
      <w:pPr>
        <w:ind w:right="19"/>
        <w:rPr>
          <w:rFonts w:cs="Times New Roman"/>
          <w:b/>
          <w:color w:val="auto"/>
          <w:kern w:val="0"/>
          <w:sz w:val="22"/>
          <w:szCs w:val="22"/>
        </w:rPr>
      </w:pPr>
    </w:p>
    <w:p w:rsidR="00EE7BAB" w:rsidRDefault="00EE7BAB" w:rsidP="00D50775">
      <w:pPr>
        <w:ind w:right="19"/>
        <w:rPr>
          <w:rFonts w:cs="Times New Roman"/>
          <w:b/>
          <w:color w:val="auto"/>
          <w:kern w:val="0"/>
          <w:sz w:val="22"/>
          <w:szCs w:val="22"/>
        </w:rPr>
      </w:pPr>
    </w:p>
    <w:p w:rsidR="00EE7BAB" w:rsidRDefault="00EE7BAB" w:rsidP="00D50775">
      <w:pPr>
        <w:ind w:right="19"/>
        <w:rPr>
          <w:rFonts w:cs="Times New Roman"/>
          <w:b/>
          <w:color w:val="auto"/>
          <w:kern w:val="0"/>
          <w:sz w:val="22"/>
          <w:szCs w:val="22"/>
        </w:rPr>
      </w:pPr>
    </w:p>
    <w:p w:rsidR="00EE7BAB" w:rsidRDefault="00EE7BAB" w:rsidP="00D50775">
      <w:pPr>
        <w:ind w:right="19"/>
        <w:rPr>
          <w:rFonts w:cs="Times New Roman"/>
          <w:b/>
          <w:color w:val="auto"/>
          <w:kern w:val="0"/>
          <w:sz w:val="22"/>
          <w:szCs w:val="22"/>
        </w:rPr>
      </w:pPr>
    </w:p>
    <w:p w:rsidR="00EE7BAB" w:rsidRDefault="00EE7BAB" w:rsidP="00D50775">
      <w:pPr>
        <w:ind w:right="19"/>
        <w:rPr>
          <w:rFonts w:cs="Times New Roman"/>
          <w:b/>
          <w:color w:val="auto"/>
          <w:kern w:val="0"/>
          <w:sz w:val="22"/>
          <w:szCs w:val="22"/>
        </w:rPr>
      </w:pPr>
    </w:p>
    <w:p w:rsidR="00EE7BAB" w:rsidRDefault="00EE7BAB" w:rsidP="00D50775">
      <w:pPr>
        <w:ind w:right="19"/>
        <w:rPr>
          <w:rFonts w:cs="Times New Roman"/>
          <w:b/>
          <w:color w:val="auto"/>
          <w:kern w:val="0"/>
          <w:sz w:val="22"/>
          <w:szCs w:val="22"/>
        </w:rPr>
      </w:pPr>
    </w:p>
    <w:p w:rsidR="00D50775" w:rsidRPr="00D50775" w:rsidRDefault="00D50775" w:rsidP="00D50775">
      <w:pPr>
        <w:ind w:right="19"/>
        <w:rPr>
          <w:rFonts w:cs="Times New Roman"/>
          <w:b/>
          <w:color w:val="auto"/>
          <w:kern w:val="0"/>
          <w:sz w:val="22"/>
          <w:szCs w:val="22"/>
        </w:rPr>
      </w:pPr>
      <w:r w:rsidRPr="00D50775">
        <w:rPr>
          <w:rFonts w:cs="Times New Roman"/>
          <w:b/>
          <w:color w:val="auto"/>
          <w:kern w:val="0"/>
          <w:sz w:val="22"/>
          <w:szCs w:val="22"/>
        </w:rPr>
        <w:t>2) Tekst obaveznog unosa u katalog</w:t>
      </w:r>
    </w:p>
    <w:p w:rsidR="00D50775" w:rsidRPr="00D50775" w:rsidRDefault="00D50775" w:rsidP="00D50775">
      <w:pPr>
        <w:ind w:right="-108"/>
        <w:rPr>
          <w:rFonts w:cs="Times New Roman"/>
          <w:color w:val="auto"/>
          <w:kern w:val="0"/>
          <w:sz w:val="22"/>
          <w:szCs w:val="22"/>
        </w:rPr>
      </w:pPr>
      <w:r w:rsidRPr="00D50775">
        <w:rPr>
          <w:rFonts w:cs="Times New Roman"/>
          <w:color w:val="auto"/>
          <w:kern w:val="0"/>
          <w:sz w:val="22"/>
          <w:szCs w:val="22"/>
        </w:rPr>
        <w:t>____________________________________________________________________________________</w:t>
      </w:r>
    </w:p>
    <w:p w:rsidR="00D50775" w:rsidRDefault="00D50775" w:rsidP="00D50775">
      <w:pPr>
        <w:ind w:right="-108"/>
        <w:rPr>
          <w:rFonts w:cs="Times New Roman"/>
          <w:color w:val="auto"/>
          <w:kern w:val="0"/>
          <w:sz w:val="22"/>
          <w:szCs w:val="22"/>
        </w:rPr>
      </w:pPr>
      <w:r w:rsidRPr="00D50775">
        <w:rPr>
          <w:rFonts w:cs="Times New Roman"/>
          <w:color w:val="auto"/>
          <w:kern w:val="0"/>
          <w:sz w:val="22"/>
          <w:szCs w:val="22"/>
        </w:rPr>
        <w:t>___________________________________________________________________________________</w:t>
      </w:r>
      <w:r w:rsidR="00A21183">
        <w:rPr>
          <w:rFonts w:cs="Times New Roman"/>
          <w:color w:val="auto"/>
          <w:kern w:val="0"/>
          <w:sz w:val="22"/>
          <w:szCs w:val="22"/>
        </w:rPr>
        <w:t>_</w:t>
      </w:r>
    </w:p>
    <w:p w:rsidR="00A21183" w:rsidRPr="00D50775" w:rsidRDefault="00A21183" w:rsidP="00D50775">
      <w:pPr>
        <w:ind w:right="-108"/>
        <w:rPr>
          <w:rFonts w:cs="Times New Roman"/>
          <w:color w:val="auto"/>
          <w:kern w:val="0"/>
          <w:sz w:val="22"/>
          <w:szCs w:val="22"/>
        </w:rPr>
      </w:pPr>
    </w:p>
    <w:p w:rsidR="00D50775" w:rsidRPr="00D50775" w:rsidRDefault="00D50775" w:rsidP="00D50775">
      <w:pPr>
        <w:ind w:right="19"/>
        <w:rPr>
          <w:rFonts w:cs="Times New Roman"/>
          <w:b/>
          <w:color w:val="auto"/>
          <w:kern w:val="0"/>
          <w:sz w:val="20"/>
          <w:szCs w:val="20"/>
        </w:rPr>
      </w:pPr>
      <w:r w:rsidRPr="00D50775">
        <w:rPr>
          <w:rFonts w:cs="Times New Roman"/>
          <w:b/>
          <w:color w:val="auto"/>
          <w:kern w:val="0"/>
          <w:sz w:val="20"/>
          <w:szCs w:val="20"/>
        </w:rPr>
        <w:t>3) Naručujemo</w:t>
      </w:r>
      <w:r w:rsidRPr="00D50775">
        <w:rPr>
          <w:rFonts w:cs="Times New Roman"/>
          <w:b/>
          <w:color w:val="auto"/>
          <w:kern w:val="0"/>
          <w:sz w:val="20"/>
          <w:szCs w:val="20"/>
        </w:rPr>
        <w:tab/>
      </w:r>
      <w:r w:rsidRPr="00D50775">
        <w:rPr>
          <w:rFonts w:cs="Times New Roman"/>
          <w:b/>
          <w:color w:val="auto"/>
          <w:kern w:val="0"/>
          <w:sz w:val="20"/>
          <w:szCs w:val="20"/>
        </w:rPr>
        <w:tab/>
      </w:r>
      <w:r w:rsidRPr="00D50775">
        <w:rPr>
          <w:rFonts w:cs="Times New Roman"/>
          <w:b/>
          <w:color w:val="auto"/>
          <w:kern w:val="0"/>
          <w:sz w:val="20"/>
          <w:szCs w:val="20"/>
        </w:rPr>
        <w:tab/>
      </w:r>
      <w:r w:rsidRPr="00D50775">
        <w:rPr>
          <w:rFonts w:cs="Times New Roman"/>
          <w:b/>
          <w:color w:val="auto"/>
          <w:kern w:val="0"/>
          <w:sz w:val="20"/>
          <w:szCs w:val="20"/>
        </w:rPr>
        <w:tab/>
        <w:t xml:space="preserve">                             </w:t>
      </w:r>
    </w:p>
    <w:p w:rsidR="00D50775" w:rsidRPr="00D50775" w:rsidRDefault="00D50775" w:rsidP="00D50775">
      <w:pPr>
        <w:ind w:right="19"/>
        <w:jc w:val="both"/>
        <w:rPr>
          <w:rFonts w:cs="Times New Roman"/>
          <w:color w:val="auto"/>
          <w:kern w:val="0"/>
          <w:sz w:val="20"/>
          <w:szCs w:val="20"/>
        </w:rPr>
      </w:pPr>
      <w:r w:rsidRPr="00D50775">
        <w:rPr>
          <w:rFonts w:cs="Times New Roman"/>
          <w:color w:val="auto"/>
          <w:kern w:val="0"/>
          <w:sz w:val="20"/>
          <w:szCs w:val="20"/>
        </w:rPr>
        <w:t>…….m</w:t>
      </w:r>
      <w:r w:rsidRPr="00D50775">
        <w:rPr>
          <w:rFonts w:cs="Times New Roman"/>
          <w:color w:val="auto"/>
          <w:kern w:val="0"/>
          <w:sz w:val="20"/>
          <w:szCs w:val="20"/>
          <w:vertAlign w:val="superscript"/>
        </w:rPr>
        <w:t>2</w:t>
      </w:r>
      <w:r w:rsidRPr="00D50775">
        <w:rPr>
          <w:rFonts w:cs="Times New Roman"/>
          <w:color w:val="auto"/>
          <w:kern w:val="0"/>
          <w:sz w:val="20"/>
          <w:szCs w:val="20"/>
        </w:rPr>
        <w:t xml:space="preserve"> otvorenog izložbenog prostora…………………………………………….........................21,00 EUR/m2</w:t>
      </w:r>
    </w:p>
    <w:p w:rsidR="00D50775" w:rsidRPr="00D50775" w:rsidRDefault="00D50775" w:rsidP="00D50775">
      <w:pPr>
        <w:tabs>
          <w:tab w:val="left" w:pos="7088"/>
        </w:tabs>
        <w:ind w:right="19"/>
        <w:jc w:val="both"/>
        <w:rPr>
          <w:rFonts w:cs="Times New Roman"/>
          <w:color w:val="auto"/>
          <w:kern w:val="0"/>
          <w:sz w:val="20"/>
          <w:szCs w:val="20"/>
        </w:rPr>
      </w:pPr>
      <w:r w:rsidRPr="00D50775">
        <w:rPr>
          <w:rFonts w:cs="Times New Roman"/>
          <w:color w:val="auto"/>
          <w:kern w:val="0"/>
          <w:sz w:val="20"/>
          <w:szCs w:val="20"/>
        </w:rPr>
        <w:t>…… m</w:t>
      </w:r>
      <w:r w:rsidRPr="00D50775">
        <w:rPr>
          <w:rFonts w:cs="Times New Roman"/>
          <w:color w:val="auto"/>
          <w:kern w:val="0"/>
          <w:sz w:val="20"/>
          <w:szCs w:val="20"/>
          <w:vertAlign w:val="superscript"/>
        </w:rPr>
        <w:t xml:space="preserve">2  </w:t>
      </w:r>
      <w:r w:rsidRPr="00D50775">
        <w:rPr>
          <w:rFonts w:cs="Times New Roman"/>
          <w:color w:val="auto"/>
          <w:kern w:val="0"/>
          <w:sz w:val="20"/>
          <w:szCs w:val="20"/>
        </w:rPr>
        <w:t>neopremljenog izložbenog prostora u hali...………………………………........................31,00 EUR/m2</w:t>
      </w:r>
    </w:p>
    <w:p w:rsidR="00D50775" w:rsidRPr="00D50775" w:rsidRDefault="00D50775" w:rsidP="00D50775">
      <w:pPr>
        <w:tabs>
          <w:tab w:val="left" w:pos="7088"/>
        </w:tabs>
        <w:ind w:right="19"/>
        <w:jc w:val="both"/>
        <w:rPr>
          <w:rFonts w:cs="Times New Roman"/>
          <w:color w:val="auto"/>
          <w:kern w:val="0"/>
          <w:sz w:val="20"/>
          <w:szCs w:val="20"/>
        </w:rPr>
      </w:pPr>
      <w:r w:rsidRPr="00D50775">
        <w:rPr>
          <w:rFonts w:cs="Times New Roman"/>
          <w:color w:val="auto"/>
          <w:kern w:val="0"/>
          <w:sz w:val="20"/>
          <w:szCs w:val="20"/>
        </w:rPr>
        <w:t>…….m</w:t>
      </w:r>
      <w:r w:rsidRPr="00D50775">
        <w:rPr>
          <w:rFonts w:cs="Times New Roman"/>
          <w:color w:val="auto"/>
          <w:kern w:val="0"/>
          <w:sz w:val="20"/>
          <w:szCs w:val="20"/>
          <w:vertAlign w:val="superscript"/>
        </w:rPr>
        <w:t>2</w:t>
      </w:r>
      <w:r w:rsidRPr="00D50775">
        <w:rPr>
          <w:rFonts w:cs="Times New Roman"/>
          <w:color w:val="auto"/>
          <w:kern w:val="0"/>
          <w:sz w:val="20"/>
          <w:szCs w:val="20"/>
        </w:rPr>
        <w:t xml:space="preserve"> opremljenog izložb.prost.u hali –osnovna konstrukcija…………………...........................44,00 EUR/m2</w:t>
      </w:r>
    </w:p>
    <w:p w:rsidR="00D50775" w:rsidRPr="00D50775" w:rsidRDefault="00D50775" w:rsidP="00D50775">
      <w:pPr>
        <w:tabs>
          <w:tab w:val="left" w:pos="7088"/>
        </w:tabs>
        <w:ind w:right="19"/>
        <w:jc w:val="both"/>
        <w:rPr>
          <w:rFonts w:cs="Times New Roman"/>
          <w:color w:val="auto"/>
          <w:kern w:val="0"/>
          <w:sz w:val="20"/>
          <w:szCs w:val="20"/>
        </w:rPr>
      </w:pPr>
      <w:r w:rsidRPr="00D50775">
        <w:rPr>
          <w:rFonts w:cs="Times New Roman"/>
          <w:color w:val="auto"/>
          <w:kern w:val="0"/>
          <w:sz w:val="20"/>
          <w:szCs w:val="20"/>
        </w:rPr>
        <w:t>…….m</w:t>
      </w:r>
      <w:r w:rsidRPr="00D50775">
        <w:rPr>
          <w:rFonts w:cs="Times New Roman"/>
          <w:color w:val="auto"/>
          <w:kern w:val="0"/>
          <w:sz w:val="20"/>
          <w:szCs w:val="20"/>
          <w:vertAlign w:val="superscript"/>
        </w:rPr>
        <w:t xml:space="preserve">2  </w:t>
      </w:r>
      <w:r w:rsidRPr="00D50775">
        <w:rPr>
          <w:rFonts w:cs="Times New Roman"/>
          <w:color w:val="auto"/>
          <w:kern w:val="0"/>
          <w:sz w:val="20"/>
          <w:szCs w:val="20"/>
        </w:rPr>
        <w:t>opremljenog izložb.prost.u hali – standardna konstrukcija .………………........................56,00 EUR/m2</w:t>
      </w:r>
    </w:p>
    <w:p w:rsidR="00D50775" w:rsidRPr="00D50775" w:rsidRDefault="00D50775" w:rsidP="00D50775">
      <w:pPr>
        <w:tabs>
          <w:tab w:val="left" w:pos="7088"/>
        </w:tabs>
        <w:ind w:right="19"/>
        <w:jc w:val="both"/>
        <w:rPr>
          <w:rFonts w:cs="Times New Roman"/>
          <w:b/>
          <w:color w:val="auto"/>
          <w:kern w:val="0"/>
          <w:sz w:val="20"/>
          <w:szCs w:val="20"/>
        </w:rPr>
      </w:pPr>
      <w:r w:rsidRPr="00D50775">
        <w:rPr>
          <w:rFonts w:cs="Times New Roman"/>
          <w:color w:val="auto"/>
          <w:kern w:val="0"/>
          <w:sz w:val="20"/>
          <w:szCs w:val="20"/>
        </w:rPr>
        <w:t>…….m</w:t>
      </w:r>
      <w:r w:rsidRPr="00D50775">
        <w:rPr>
          <w:rFonts w:cs="Times New Roman"/>
          <w:color w:val="auto"/>
          <w:kern w:val="0"/>
          <w:sz w:val="20"/>
          <w:szCs w:val="20"/>
          <w:vertAlign w:val="superscript"/>
        </w:rPr>
        <w:t>2</w:t>
      </w:r>
      <w:r w:rsidRPr="00D50775">
        <w:rPr>
          <w:rFonts w:cs="Times New Roman"/>
          <w:color w:val="auto"/>
          <w:kern w:val="0"/>
          <w:sz w:val="20"/>
          <w:szCs w:val="20"/>
        </w:rPr>
        <w:t xml:space="preserve"> izložbenog prostora – obrač. paušala za el. energ. ………………………….. .....................2,00 EUR/m2</w:t>
      </w:r>
    </w:p>
    <w:p w:rsidR="00D50775" w:rsidRPr="00D50775" w:rsidRDefault="00D50775" w:rsidP="00D50775">
      <w:pPr>
        <w:tabs>
          <w:tab w:val="left" w:pos="7088"/>
        </w:tabs>
        <w:ind w:right="19"/>
        <w:jc w:val="both"/>
        <w:rPr>
          <w:rFonts w:cs="Times New Roman"/>
          <w:color w:val="auto"/>
          <w:kern w:val="0"/>
          <w:sz w:val="20"/>
          <w:szCs w:val="20"/>
        </w:rPr>
      </w:pPr>
      <w:r w:rsidRPr="00D50775">
        <w:rPr>
          <w:rFonts w:cs="Times New Roman"/>
          <w:color w:val="auto"/>
          <w:kern w:val="0"/>
          <w:sz w:val="20"/>
          <w:szCs w:val="20"/>
        </w:rPr>
        <w:t>.........kom glavni priključak 220 V/ do 2 kW……………………………………...........................31,00 EUR/kom</w:t>
      </w:r>
    </w:p>
    <w:p w:rsidR="00D50775" w:rsidRPr="00D50775" w:rsidRDefault="00D50775" w:rsidP="00D50775">
      <w:pPr>
        <w:rPr>
          <w:rFonts w:cs="Times New Roman"/>
          <w:color w:val="auto"/>
          <w:kern w:val="0"/>
          <w:sz w:val="20"/>
          <w:szCs w:val="20"/>
        </w:rPr>
      </w:pPr>
      <w:r w:rsidRPr="00D50775">
        <w:rPr>
          <w:rFonts w:cs="Times New Roman"/>
          <w:color w:val="auto"/>
          <w:kern w:val="0"/>
          <w:sz w:val="20"/>
          <w:szCs w:val="20"/>
        </w:rPr>
        <w:t>…… kom obavezni unos u katalog……………………………………………..............................31,00 EUR/kom</w:t>
      </w:r>
    </w:p>
    <w:p w:rsidR="00D50775" w:rsidRDefault="00D50775" w:rsidP="00D50775">
      <w:pPr>
        <w:rPr>
          <w:rFonts w:cs="Times New Roman"/>
          <w:color w:val="auto"/>
          <w:kern w:val="0"/>
          <w:sz w:val="22"/>
          <w:szCs w:val="22"/>
        </w:rPr>
      </w:pPr>
    </w:p>
    <w:p w:rsidR="00A21183" w:rsidRPr="00D80C64" w:rsidRDefault="00A21183" w:rsidP="00A21183">
      <w:pPr>
        <w:widowControl w:val="0"/>
        <w:suppressAutoHyphens/>
        <w:rPr>
          <w:rFonts w:eastAsia="Lucida Sans Unicode" w:cs="Times New Roman"/>
          <w:color w:val="auto"/>
          <w:kern w:val="1"/>
          <w:sz w:val="22"/>
          <w:szCs w:val="22"/>
        </w:rPr>
      </w:pPr>
      <w:r w:rsidRPr="00D80C64">
        <w:rPr>
          <w:rFonts w:eastAsia="Lucida Sans Unicode" w:cs="Times New Roman"/>
          <w:color w:val="auto"/>
          <w:kern w:val="1"/>
          <w:sz w:val="22"/>
          <w:szCs w:val="22"/>
        </w:rPr>
        <w:t>Napomene:</w:t>
      </w:r>
    </w:p>
    <w:p w:rsidR="00A21183" w:rsidRPr="00D80C64" w:rsidRDefault="00A21183" w:rsidP="00A21183">
      <w:pPr>
        <w:widowControl w:val="0"/>
        <w:numPr>
          <w:ilvl w:val="0"/>
          <w:numId w:val="1"/>
        </w:numPr>
        <w:suppressAutoHyphens/>
        <w:autoSpaceDE w:val="0"/>
        <w:autoSpaceDN w:val="0"/>
        <w:adjustRightInd w:val="0"/>
        <w:rPr>
          <w:rFonts w:eastAsia="Lucida Sans Unicode" w:cs="Times New Roman"/>
          <w:color w:val="auto"/>
          <w:kern w:val="1"/>
          <w:sz w:val="22"/>
          <w:szCs w:val="22"/>
        </w:rPr>
      </w:pPr>
      <w:r w:rsidRPr="00D80C64">
        <w:rPr>
          <w:rFonts w:eastAsia="Lucida Sans Unicode" w:cs="Times New Roman"/>
          <w:color w:val="auto"/>
          <w:kern w:val="1"/>
          <w:sz w:val="22"/>
          <w:szCs w:val="22"/>
        </w:rPr>
        <w:t>Cijene su iskazane bez PDV-a.</w:t>
      </w:r>
    </w:p>
    <w:p w:rsidR="00A21183" w:rsidRDefault="00A21183" w:rsidP="00A21183">
      <w:pPr>
        <w:widowControl w:val="0"/>
        <w:suppressAutoHyphens/>
        <w:rPr>
          <w:rFonts w:eastAsia="Lucida Sans Unicode" w:cs="Times New Roman"/>
          <w:color w:val="auto"/>
          <w:kern w:val="1"/>
          <w:sz w:val="20"/>
          <w:szCs w:val="20"/>
        </w:rPr>
      </w:pPr>
      <w:r w:rsidRPr="00D80C64">
        <w:rPr>
          <w:rFonts w:eastAsia="Lucida Sans Unicode" w:cs="Times New Roman"/>
          <w:color w:val="auto"/>
          <w:kern w:val="1"/>
          <w:sz w:val="20"/>
          <w:szCs w:val="20"/>
        </w:rPr>
        <w:t xml:space="preserve">4) </w:t>
      </w:r>
      <w:r w:rsidRPr="00D80C64">
        <w:rPr>
          <w:rFonts w:eastAsia="Lucida Sans Unicode" w:cs="Times New Roman"/>
          <w:b/>
          <w:color w:val="auto"/>
          <w:kern w:val="1"/>
          <w:sz w:val="20"/>
          <w:szCs w:val="20"/>
        </w:rPr>
        <w:t>Potpisom ove prijave potvrđujemo svoje sudjelovanje na sajmu i  prihvaćamo uvjete i cijene organizatora,  kao i</w:t>
      </w:r>
      <w:r w:rsidRPr="00D80C64">
        <w:rPr>
          <w:rFonts w:eastAsia="Lucida Sans Unicode" w:cs="Times New Roman"/>
          <w:color w:val="auto"/>
          <w:kern w:val="1"/>
          <w:sz w:val="20"/>
          <w:szCs w:val="20"/>
        </w:rPr>
        <w:t xml:space="preserve"> </w:t>
      </w:r>
    </w:p>
    <w:p w:rsidR="00A21183" w:rsidRPr="00D80C64" w:rsidRDefault="00A21183" w:rsidP="00A21183">
      <w:pPr>
        <w:widowControl w:val="0"/>
        <w:suppressAutoHyphens/>
        <w:rPr>
          <w:rFonts w:eastAsia="Lucida Sans Unicode" w:cs="Times New Roman"/>
          <w:color w:val="auto"/>
          <w:kern w:val="1"/>
          <w:sz w:val="20"/>
          <w:szCs w:val="20"/>
        </w:rPr>
      </w:pPr>
      <w:r>
        <w:rPr>
          <w:rFonts w:eastAsia="Lucida Sans Unicode" w:cs="Times New Roman"/>
          <w:color w:val="auto"/>
          <w:kern w:val="1"/>
          <w:sz w:val="20"/>
          <w:szCs w:val="20"/>
        </w:rPr>
        <w:t xml:space="preserve">    </w:t>
      </w:r>
      <w:r w:rsidRPr="00D80C64">
        <w:rPr>
          <w:rFonts w:eastAsia="Lucida Sans Unicode" w:cs="Times New Roman"/>
          <w:b/>
          <w:color w:val="auto"/>
          <w:kern w:val="1"/>
          <w:sz w:val="20"/>
          <w:szCs w:val="20"/>
        </w:rPr>
        <w:t>opće uvjete  izlaganja koji se nalaze na poleđini ove Prijave.</w:t>
      </w:r>
    </w:p>
    <w:p w:rsidR="00A21183" w:rsidRPr="00D80C64" w:rsidRDefault="00A21183" w:rsidP="00A21183">
      <w:pPr>
        <w:widowControl w:val="0"/>
        <w:suppressAutoHyphens/>
        <w:rPr>
          <w:rFonts w:eastAsia="Lucida Sans Unicode" w:cs="Times New Roman"/>
          <w:color w:val="auto"/>
          <w:kern w:val="1"/>
          <w:sz w:val="20"/>
          <w:szCs w:val="20"/>
        </w:rPr>
      </w:pPr>
      <w:r w:rsidRPr="00D80C64">
        <w:rPr>
          <w:rFonts w:eastAsia="Lucida Sans Unicode" w:cs="Times New Roman"/>
          <w:color w:val="auto"/>
          <w:kern w:val="1"/>
          <w:sz w:val="20"/>
          <w:szCs w:val="20"/>
        </w:rPr>
        <w:t xml:space="preserve">5) Plaćanje: </w:t>
      </w:r>
      <w:r w:rsidRPr="00D80C64">
        <w:rPr>
          <w:rFonts w:eastAsia="Lucida Sans Unicode" w:cs="Times New Roman"/>
          <w:b/>
          <w:color w:val="auto"/>
          <w:kern w:val="1"/>
          <w:sz w:val="20"/>
          <w:szCs w:val="20"/>
        </w:rPr>
        <w:t xml:space="preserve">devizne uplate </w:t>
      </w:r>
    </w:p>
    <w:p w:rsidR="00A21183" w:rsidRPr="00D80C64" w:rsidRDefault="00A21183" w:rsidP="00A21183">
      <w:pPr>
        <w:widowControl w:val="0"/>
        <w:suppressAutoHyphens/>
        <w:rPr>
          <w:rFonts w:eastAsia="Lucida Sans Unicode" w:cs="Times New Roman"/>
          <w:b/>
          <w:color w:val="auto"/>
          <w:kern w:val="1"/>
          <w:sz w:val="20"/>
          <w:szCs w:val="20"/>
        </w:rPr>
      </w:pPr>
      <w:r w:rsidRPr="00D80C64">
        <w:rPr>
          <w:rFonts w:eastAsia="Lucida Sans Unicode" w:cs="Times New Roman"/>
          <w:b/>
          <w:color w:val="auto"/>
          <w:kern w:val="1"/>
          <w:sz w:val="20"/>
          <w:szCs w:val="20"/>
        </w:rPr>
        <w:t xml:space="preserve">                        2500009-1102006328 IBAN, HR 25 2500 0091 1020 06328, S.W.I.F.T. HAABHR22</w:t>
      </w:r>
    </w:p>
    <w:p w:rsidR="00A21183" w:rsidRPr="00D80C64" w:rsidRDefault="00A21183" w:rsidP="00A21183">
      <w:pPr>
        <w:widowControl w:val="0"/>
        <w:suppressAutoHyphens/>
        <w:rPr>
          <w:rFonts w:eastAsia="Lucida Sans Unicode" w:cs="Times New Roman"/>
          <w:b/>
          <w:color w:val="auto"/>
          <w:kern w:val="1"/>
          <w:sz w:val="20"/>
          <w:szCs w:val="20"/>
        </w:rPr>
      </w:pPr>
      <w:r w:rsidRPr="00D80C64">
        <w:rPr>
          <w:rFonts w:eastAsia="Lucida Sans Unicode" w:cs="Times New Roman"/>
          <w:b/>
          <w:color w:val="auto"/>
          <w:kern w:val="1"/>
          <w:sz w:val="20"/>
          <w:szCs w:val="20"/>
        </w:rPr>
        <w:t xml:space="preserve">                        HYPO GROUP ALPE ADRIA banka d.d.Kapucinska 29, 31000  Osijek, Hrvatska</w:t>
      </w:r>
    </w:p>
    <w:p w:rsidR="00A21183" w:rsidRPr="00D80C64" w:rsidRDefault="00A21183" w:rsidP="00A21183">
      <w:pPr>
        <w:widowControl w:val="0"/>
        <w:suppressAutoHyphens/>
        <w:rPr>
          <w:rFonts w:eastAsia="Lucida Sans Unicode" w:cs="Times New Roman"/>
          <w:b/>
          <w:color w:val="auto"/>
          <w:kern w:val="1"/>
          <w:sz w:val="20"/>
          <w:szCs w:val="20"/>
        </w:rPr>
      </w:pPr>
      <w:r w:rsidRPr="00D80C64">
        <w:rPr>
          <w:rFonts w:eastAsia="Lucida Sans Unicode" w:cs="Times New Roman"/>
          <w:b/>
          <w:color w:val="auto"/>
          <w:kern w:val="1"/>
          <w:sz w:val="20"/>
          <w:szCs w:val="20"/>
        </w:rPr>
        <w:t xml:space="preserve">                        OIB 30761828384, MB 1216449                                                   </w:t>
      </w:r>
    </w:p>
    <w:p w:rsidR="00A21183" w:rsidRPr="00D80C64" w:rsidRDefault="00A21183" w:rsidP="00A21183">
      <w:pPr>
        <w:widowControl w:val="0"/>
        <w:suppressAutoHyphens/>
        <w:rPr>
          <w:rFonts w:eastAsia="Lucida Sans Unicode" w:cs="Times New Roman"/>
          <w:color w:val="auto"/>
          <w:kern w:val="1"/>
          <w:sz w:val="20"/>
          <w:szCs w:val="20"/>
        </w:rPr>
      </w:pPr>
      <w:r w:rsidRPr="00D80C64">
        <w:rPr>
          <w:rFonts w:eastAsia="Lucida Sans Unicode" w:cs="Times New Roman"/>
          <w:color w:val="auto"/>
          <w:kern w:val="1"/>
          <w:sz w:val="20"/>
          <w:szCs w:val="20"/>
        </w:rPr>
        <w:t xml:space="preserve">6) Molimo da prijavu ispunite čitljivo </w:t>
      </w:r>
      <w:r>
        <w:rPr>
          <w:rFonts w:eastAsia="Lucida Sans Unicode" w:cs="Times New Roman"/>
          <w:color w:val="auto"/>
          <w:kern w:val="1"/>
          <w:sz w:val="20"/>
          <w:szCs w:val="20"/>
        </w:rPr>
        <w:t>te</w:t>
      </w:r>
      <w:r w:rsidRPr="00D80C64">
        <w:rPr>
          <w:rFonts w:eastAsia="Lucida Sans Unicode" w:cs="Times New Roman"/>
          <w:color w:val="auto"/>
          <w:kern w:val="1"/>
          <w:sz w:val="20"/>
          <w:szCs w:val="20"/>
        </w:rPr>
        <w:t xml:space="preserve"> potpisan</w:t>
      </w:r>
      <w:r>
        <w:rPr>
          <w:rFonts w:eastAsia="Lucida Sans Unicode" w:cs="Times New Roman"/>
          <w:color w:val="auto"/>
          <w:kern w:val="1"/>
          <w:sz w:val="20"/>
          <w:szCs w:val="20"/>
        </w:rPr>
        <w:t xml:space="preserve"> </w:t>
      </w:r>
      <w:r w:rsidRPr="00D80C64">
        <w:rPr>
          <w:rFonts w:eastAsia="Lucida Sans Unicode" w:cs="Times New Roman"/>
          <w:color w:val="auto"/>
          <w:kern w:val="1"/>
          <w:sz w:val="20"/>
          <w:szCs w:val="20"/>
        </w:rPr>
        <w:t xml:space="preserve"> i ovjeren primjerak vratite na naslov:</w:t>
      </w:r>
    </w:p>
    <w:p w:rsidR="00A21183" w:rsidRPr="00D80C64" w:rsidRDefault="00A21183" w:rsidP="00A21183">
      <w:pPr>
        <w:widowControl w:val="0"/>
        <w:suppressAutoHyphens/>
        <w:rPr>
          <w:rFonts w:eastAsia="Lucida Sans Unicode" w:cs="Times New Roman"/>
          <w:color w:val="auto"/>
          <w:kern w:val="1"/>
          <w:sz w:val="20"/>
          <w:szCs w:val="20"/>
        </w:rPr>
      </w:pPr>
      <w:r w:rsidRPr="00D80C64">
        <w:rPr>
          <w:rFonts w:eastAsia="Lucida Sans Unicode" w:cs="Times New Roman"/>
          <w:color w:val="auto"/>
          <w:kern w:val="1"/>
          <w:sz w:val="20"/>
          <w:szCs w:val="20"/>
        </w:rPr>
        <w:t xml:space="preserve">     OSJEČKI SAJAM d.o.o., 31000 Osijek, </w:t>
      </w:r>
      <w:r>
        <w:rPr>
          <w:rFonts w:eastAsia="Lucida Sans Unicode" w:cs="Times New Roman"/>
          <w:color w:val="auto"/>
          <w:kern w:val="1"/>
          <w:sz w:val="20"/>
          <w:szCs w:val="20"/>
        </w:rPr>
        <w:t xml:space="preserve">Šandora Petefija </w:t>
      </w:r>
      <w:r w:rsidRPr="00D80C64">
        <w:rPr>
          <w:rFonts w:eastAsia="Lucida Sans Unicode" w:cs="Times New Roman"/>
          <w:color w:val="auto"/>
          <w:kern w:val="1"/>
          <w:sz w:val="20"/>
          <w:szCs w:val="20"/>
        </w:rPr>
        <w:t>204/a</w:t>
      </w:r>
      <w:r>
        <w:rPr>
          <w:rFonts w:eastAsia="Lucida Sans Unicode" w:cs="Times New Roman"/>
          <w:color w:val="auto"/>
          <w:kern w:val="1"/>
          <w:sz w:val="20"/>
          <w:szCs w:val="20"/>
        </w:rPr>
        <w:t xml:space="preserve">  (p</w:t>
      </w:r>
      <w:r w:rsidRPr="00D80C64">
        <w:rPr>
          <w:rFonts w:eastAsia="Lucida Sans Unicode" w:cs="Times New Roman"/>
          <w:color w:val="auto"/>
          <w:kern w:val="1"/>
          <w:sz w:val="20"/>
          <w:szCs w:val="20"/>
        </w:rPr>
        <w:t xml:space="preserve">rijave s nepotpunim podacima </w:t>
      </w:r>
      <w:r>
        <w:rPr>
          <w:rFonts w:eastAsia="Lucida Sans Unicode" w:cs="Times New Roman"/>
          <w:color w:val="auto"/>
          <w:kern w:val="1"/>
          <w:sz w:val="20"/>
          <w:szCs w:val="20"/>
        </w:rPr>
        <w:t>neće se prihvatiti)</w:t>
      </w:r>
      <w:r w:rsidRPr="00D80C64">
        <w:rPr>
          <w:rFonts w:eastAsia="Lucida Sans Unicode" w:cs="Times New Roman"/>
          <w:color w:val="auto"/>
          <w:kern w:val="1"/>
          <w:sz w:val="20"/>
          <w:szCs w:val="20"/>
        </w:rPr>
        <w:t xml:space="preserve">       </w:t>
      </w:r>
    </w:p>
    <w:p w:rsidR="00A21183" w:rsidRDefault="00A21183" w:rsidP="00D50775">
      <w:pPr>
        <w:rPr>
          <w:rFonts w:cs="Times New Roman"/>
          <w:color w:val="auto"/>
          <w:kern w:val="0"/>
          <w:sz w:val="22"/>
          <w:szCs w:val="22"/>
        </w:rPr>
      </w:pPr>
    </w:p>
    <w:p w:rsidR="00A21183" w:rsidRPr="00D50775" w:rsidRDefault="00A21183" w:rsidP="00D50775">
      <w:pPr>
        <w:rPr>
          <w:rFonts w:cs="Times New Roman"/>
          <w:color w:val="auto"/>
          <w:kern w:val="0"/>
          <w:sz w:val="22"/>
          <w:szCs w:val="22"/>
        </w:rPr>
      </w:pPr>
    </w:p>
    <w:p w:rsidR="00D50775" w:rsidRPr="00D50775" w:rsidRDefault="00D50775" w:rsidP="00D50775">
      <w:pPr>
        <w:rPr>
          <w:rFonts w:cs="Times New Roman"/>
          <w:color w:val="auto"/>
          <w:kern w:val="0"/>
          <w:sz w:val="22"/>
          <w:szCs w:val="22"/>
        </w:rPr>
        <w:sectPr w:rsidR="00D50775" w:rsidRPr="00D50775" w:rsidSect="00A21183">
          <w:pgSz w:w="11906" w:h="16838" w:code="9"/>
          <w:pgMar w:top="720" w:right="720" w:bottom="720" w:left="720" w:header="284" w:footer="284" w:gutter="0"/>
          <w:cols w:space="720"/>
          <w:docGrid w:linePitch="360"/>
        </w:sectPr>
      </w:pPr>
      <w:r w:rsidRPr="00D50775">
        <w:rPr>
          <w:rFonts w:cs="Times New Roman"/>
          <w:color w:val="auto"/>
          <w:kern w:val="0"/>
          <w:sz w:val="22"/>
          <w:szCs w:val="22"/>
        </w:rPr>
        <w:t>Mjesto i datum</w:t>
      </w:r>
      <w:r w:rsidRPr="00D50775">
        <w:rPr>
          <w:rFonts w:cs="Times New Roman"/>
          <w:color w:val="auto"/>
          <w:kern w:val="0"/>
          <w:sz w:val="22"/>
          <w:szCs w:val="22"/>
        </w:rPr>
        <w:tab/>
      </w:r>
      <w:r w:rsidRPr="00D50775">
        <w:rPr>
          <w:rFonts w:cs="Times New Roman"/>
          <w:color w:val="auto"/>
          <w:kern w:val="0"/>
          <w:sz w:val="22"/>
          <w:szCs w:val="22"/>
        </w:rPr>
        <w:tab/>
      </w:r>
      <w:r w:rsidRPr="00D50775">
        <w:rPr>
          <w:rFonts w:cs="Times New Roman"/>
          <w:color w:val="auto"/>
          <w:kern w:val="0"/>
          <w:sz w:val="22"/>
          <w:szCs w:val="22"/>
        </w:rPr>
        <w:tab/>
      </w:r>
      <w:r w:rsidRPr="00D50775">
        <w:rPr>
          <w:rFonts w:cs="Times New Roman"/>
          <w:color w:val="auto"/>
          <w:kern w:val="0"/>
          <w:sz w:val="22"/>
          <w:szCs w:val="22"/>
        </w:rPr>
        <w:tab/>
      </w:r>
      <w:r w:rsidRPr="00D50775">
        <w:rPr>
          <w:rFonts w:cs="Times New Roman"/>
          <w:color w:val="auto"/>
          <w:kern w:val="0"/>
          <w:sz w:val="22"/>
          <w:szCs w:val="22"/>
        </w:rPr>
        <w:tab/>
      </w:r>
      <w:r w:rsidRPr="00D50775">
        <w:rPr>
          <w:rFonts w:cs="Times New Roman"/>
          <w:color w:val="auto"/>
          <w:kern w:val="0"/>
          <w:sz w:val="22"/>
          <w:szCs w:val="22"/>
        </w:rPr>
        <w:tab/>
      </w:r>
      <w:r w:rsidRPr="00D50775">
        <w:rPr>
          <w:rFonts w:cs="Times New Roman"/>
          <w:color w:val="auto"/>
          <w:kern w:val="0"/>
          <w:sz w:val="22"/>
          <w:szCs w:val="22"/>
        </w:rPr>
        <w:tab/>
      </w:r>
      <w:r w:rsidRPr="00D50775">
        <w:rPr>
          <w:rFonts w:cs="Times New Roman"/>
          <w:color w:val="auto"/>
          <w:kern w:val="0"/>
          <w:sz w:val="22"/>
          <w:szCs w:val="22"/>
        </w:rPr>
        <w:tab/>
      </w:r>
      <w:r w:rsidRPr="00D50775">
        <w:rPr>
          <w:rFonts w:cs="Times New Roman"/>
          <w:color w:val="auto"/>
          <w:kern w:val="0"/>
          <w:sz w:val="22"/>
          <w:szCs w:val="22"/>
        </w:rPr>
        <w:tab/>
        <w:t xml:space="preserve">Pečat i potpis izlagača </w:t>
      </w:r>
    </w:p>
    <w:p w:rsidR="00D50775" w:rsidRPr="00D50775" w:rsidRDefault="00D50775" w:rsidP="00D50775">
      <w:pPr>
        <w:jc w:val="right"/>
        <w:rPr>
          <w:rFonts w:cs="Times New Roman"/>
          <w:b/>
          <w:color w:val="auto"/>
          <w:kern w:val="0"/>
          <w:sz w:val="16"/>
          <w:szCs w:val="16"/>
        </w:rPr>
      </w:pPr>
      <w:r w:rsidRPr="00D50775">
        <w:rPr>
          <w:rFonts w:cs="Times New Roman"/>
          <w:b/>
          <w:color w:val="auto"/>
          <w:kern w:val="0"/>
          <w:sz w:val="16"/>
          <w:szCs w:val="16"/>
        </w:rPr>
        <w:lastRenderedPageBreak/>
        <w:t>OPĆI UVJETI ZA IZLAGANJE</w:t>
      </w:r>
    </w:p>
    <w:p w:rsidR="00D50775" w:rsidRPr="00D50775" w:rsidRDefault="00D50775" w:rsidP="00D50775">
      <w:pPr>
        <w:rPr>
          <w:rFonts w:cs="Times New Roman"/>
          <w:color w:val="auto"/>
          <w:kern w:val="0"/>
        </w:rPr>
      </w:pPr>
      <w:r w:rsidRPr="00D50775">
        <w:rPr>
          <w:rFonts w:cs="Times New Roman"/>
          <w:color w:val="auto"/>
          <w:kern w:val="0"/>
          <w:sz w:val="24"/>
          <w:szCs w:val="24"/>
        </w:rPr>
        <w:t>___________________________________________________________________________</w:t>
      </w:r>
    </w:p>
    <w:p w:rsidR="00D50775" w:rsidRDefault="00D50775" w:rsidP="00D50775">
      <w:pPr>
        <w:rPr>
          <w:rFonts w:cs="Times New Roman"/>
          <w:color w:val="auto"/>
          <w:kern w:val="0"/>
          <w:sz w:val="24"/>
          <w:szCs w:val="24"/>
        </w:rPr>
      </w:pPr>
    </w:p>
    <w:p w:rsidR="00D50775" w:rsidRPr="00D50775" w:rsidRDefault="00D50775" w:rsidP="00D50775">
      <w:pPr>
        <w:rPr>
          <w:rFonts w:cs="Times New Roman"/>
          <w:b/>
          <w:color w:val="auto"/>
          <w:kern w:val="0"/>
        </w:rPr>
      </w:pPr>
      <w:r w:rsidRPr="00D50775">
        <w:rPr>
          <w:rFonts w:cs="Times New Roman"/>
          <w:b/>
          <w:color w:val="auto"/>
          <w:kern w:val="0"/>
        </w:rPr>
        <w:t>ORGANIZATOR</w:t>
      </w:r>
    </w:p>
    <w:p w:rsidR="00D50775" w:rsidRPr="00D50775" w:rsidRDefault="00D50775" w:rsidP="00D50775">
      <w:pPr>
        <w:rPr>
          <w:rFonts w:cs="Times New Roman"/>
          <w:color w:val="auto"/>
          <w:kern w:val="0"/>
        </w:rPr>
      </w:pPr>
      <w:r w:rsidRPr="00D50775">
        <w:rPr>
          <w:rFonts w:cs="Times New Roman"/>
          <w:color w:val="auto"/>
          <w:kern w:val="0"/>
        </w:rPr>
        <w:t>1.Sajam organizira Osječki sajam d.o.o. Osijek, Petefi  Šandora bb. Sajamski prostori      smješteni su na istoj adresi ( streljana Pampas )</w:t>
      </w:r>
    </w:p>
    <w:p w:rsidR="00D50775" w:rsidRPr="00D50775" w:rsidRDefault="00D50775" w:rsidP="00D50775">
      <w:pPr>
        <w:jc w:val="both"/>
        <w:rPr>
          <w:rFonts w:cs="Times New Roman"/>
          <w:color w:val="auto"/>
          <w:kern w:val="0"/>
        </w:rPr>
      </w:pPr>
    </w:p>
    <w:p w:rsidR="00D50775" w:rsidRPr="00D50775" w:rsidRDefault="00D50775" w:rsidP="00D50775">
      <w:pPr>
        <w:jc w:val="both"/>
        <w:rPr>
          <w:rFonts w:cs="Times New Roman"/>
          <w:b/>
          <w:color w:val="auto"/>
          <w:kern w:val="0"/>
        </w:rPr>
      </w:pPr>
      <w:r w:rsidRPr="00D50775">
        <w:rPr>
          <w:rFonts w:cs="Times New Roman"/>
          <w:b/>
          <w:color w:val="auto"/>
          <w:kern w:val="0"/>
        </w:rPr>
        <w:t>PRIJAVLJIVANJE I POTVRĐIVANJE SUDJELOVANJA</w:t>
      </w:r>
    </w:p>
    <w:p w:rsidR="00D50775" w:rsidRPr="00D50775" w:rsidRDefault="00D50775" w:rsidP="00D50775">
      <w:pPr>
        <w:jc w:val="both"/>
        <w:rPr>
          <w:rFonts w:cs="Times New Roman"/>
          <w:b/>
          <w:color w:val="auto"/>
          <w:kern w:val="0"/>
        </w:rPr>
      </w:pPr>
    </w:p>
    <w:p w:rsidR="00D50775" w:rsidRPr="00D50775" w:rsidRDefault="00D50775" w:rsidP="00D50775">
      <w:pPr>
        <w:jc w:val="both"/>
        <w:rPr>
          <w:rFonts w:cs="Times New Roman"/>
          <w:color w:val="auto"/>
          <w:kern w:val="0"/>
        </w:rPr>
      </w:pPr>
      <w:r w:rsidRPr="00D50775">
        <w:rPr>
          <w:rFonts w:cs="Times New Roman"/>
          <w:color w:val="auto"/>
          <w:kern w:val="0"/>
        </w:rPr>
        <w:t>2. Na sajamskoj priredbi kao izlagači pojavljuju se proizvodne, trgovačke, zastupničke, izvozno-uvozne i ostale tvrtke iz zemlje i inozemstva.</w:t>
      </w:r>
    </w:p>
    <w:p w:rsidR="00D50775" w:rsidRPr="00D50775" w:rsidRDefault="00D50775" w:rsidP="00D50775">
      <w:pPr>
        <w:jc w:val="both"/>
        <w:rPr>
          <w:rFonts w:cs="Times New Roman"/>
          <w:color w:val="auto"/>
          <w:kern w:val="0"/>
        </w:rPr>
      </w:pPr>
      <w:r w:rsidRPr="00D50775">
        <w:rPr>
          <w:rFonts w:cs="Times New Roman"/>
          <w:color w:val="auto"/>
          <w:kern w:val="0"/>
        </w:rPr>
        <w:t>O razvrstavanju i rasporedu izlagača u prostoru odlučuje Osječki sajam d.o.o. poštujući maksimalno njihove želje i koncepciju priredbe.</w:t>
      </w:r>
    </w:p>
    <w:p w:rsidR="00D50775" w:rsidRPr="00D50775" w:rsidRDefault="00D50775" w:rsidP="00D50775">
      <w:pPr>
        <w:jc w:val="both"/>
        <w:rPr>
          <w:rFonts w:cs="Times New Roman"/>
          <w:color w:val="auto"/>
          <w:kern w:val="0"/>
        </w:rPr>
      </w:pPr>
      <w:r w:rsidRPr="00D50775">
        <w:rPr>
          <w:rFonts w:cs="Times New Roman"/>
          <w:color w:val="auto"/>
          <w:kern w:val="0"/>
        </w:rPr>
        <w:t>3. O sudjelovanju na sajmu izlagač zaključuje s Osječki sajmom d.o.o. Ugovor o najmu sajamskog prostora u formi Prijave za izlaganje ili u formi posebnog ugovora. Rok za podnošenje Prijave naveden je na samom obrascu Prijave.</w:t>
      </w:r>
    </w:p>
    <w:p w:rsidR="00D50775" w:rsidRPr="00D50775" w:rsidRDefault="00D50775" w:rsidP="00D50775">
      <w:pPr>
        <w:jc w:val="both"/>
        <w:rPr>
          <w:rFonts w:cs="Times New Roman"/>
          <w:color w:val="auto"/>
          <w:kern w:val="0"/>
        </w:rPr>
      </w:pPr>
      <w:r w:rsidRPr="00D50775">
        <w:rPr>
          <w:rFonts w:cs="Times New Roman"/>
          <w:color w:val="auto"/>
          <w:kern w:val="0"/>
        </w:rPr>
        <w:t>4. Svi usmeni dogovori, pojedinačna odobrenja ili specijalne odredbe, vrijede samo u slučaju pismene potvrde od strane Osječkog sajma d.o.o. Osijek.</w:t>
      </w:r>
    </w:p>
    <w:p w:rsidR="00D50775" w:rsidRPr="00D50775" w:rsidRDefault="00D50775" w:rsidP="00D50775">
      <w:pPr>
        <w:jc w:val="both"/>
        <w:rPr>
          <w:rFonts w:cs="Times New Roman"/>
          <w:color w:val="auto"/>
          <w:kern w:val="0"/>
        </w:rPr>
      </w:pPr>
      <w:r w:rsidRPr="00D50775">
        <w:rPr>
          <w:rFonts w:cs="Times New Roman"/>
          <w:color w:val="auto"/>
          <w:kern w:val="0"/>
        </w:rPr>
        <w:t>5. Nakon primitka Prijave, Osječki sajam d.o.o. će potvrditi prihvat prijave za izlaganje, koja je neopoziva, te dostaviti Katalog tehničkih, propagandnih i ostalih usluga, a po raspodjeli prostora Plan izložbenog prostora.</w:t>
      </w:r>
    </w:p>
    <w:p w:rsidR="00D50775" w:rsidRPr="00D50775" w:rsidRDefault="00D50775" w:rsidP="00D50775">
      <w:pPr>
        <w:jc w:val="both"/>
        <w:rPr>
          <w:rFonts w:cs="Times New Roman"/>
          <w:color w:val="auto"/>
          <w:kern w:val="0"/>
        </w:rPr>
      </w:pPr>
      <w:r w:rsidRPr="00D50775">
        <w:rPr>
          <w:rFonts w:cs="Times New Roman"/>
          <w:color w:val="auto"/>
          <w:kern w:val="0"/>
        </w:rPr>
        <w:t>6. Ako to zahtijevaju posebne okolnosti, izlagaču se nakon Plana izložbenog prostora može dodijeliti drugi odgovarajući prostor, te dodijeliti do +/- 5% površine izlaganja.</w:t>
      </w:r>
    </w:p>
    <w:p w:rsidR="00D50775" w:rsidRPr="00D50775" w:rsidRDefault="00D50775" w:rsidP="00D50775">
      <w:pPr>
        <w:jc w:val="both"/>
        <w:rPr>
          <w:rFonts w:cs="Times New Roman"/>
          <w:color w:val="auto"/>
          <w:kern w:val="0"/>
        </w:rPr>
      </w:pPr>
      <w:r w:rsidRPr="00D50775">
        <w:rPr>
          <w:rFonts w:cs="Times New Roman"/>
          <w:color w:val="auto"/>
          <w:kern w:val="0"/>
        </w:rPr>
        <w:t>7. Prijava za izlaganje odnosi se samo na prijavljenu firmu s prijavljenim proizvodima, te obvezuje izlagača da prijavljene eksponate izlaže čitavo vrijeme trajanja sajma i da se na izložbenom prostoru stalno nalazi odgovorno osoblje.</w:t>
      </w:r>
    </w:p>
    <w:p w:rsidR="00D50775" w:rsidRPr="00D50775" w:rsidRDefault="00D50775" w:rsidP="00D50775">
      <w:pPr>
        <w:jc w:val="both"/>
        <w:rPr>
          <w:rFonts w:cs="Times New Roman"/>
          <w:color w:val="auto"/>
          <w:kern w:val="0"/>
        </w:rPr>
      </w:pPr>
      <w:r w:rsidRPr="00D50775">
        <w:rPr>
          <w:rFonts w:cs="Times New Roman"/>
          <w:color w:val="auto"/>
          <w:kern w:val="0"/>
        </w:rPr>
        <w:t>8.Svaki indirektni izlagač na izložbenom prostoru izlagača, mora biti pojedinačno prijavljen na Prijavi za izlaganje uz navođenje njegovog punog imena i adrese, te izložbenog programa uz priloženo pismeno ovlaštenje principala ili ugovora o zastupanju.</w:t>
      </w:r>
    </w:p>
    <w:p w:rsidR="00D50775" w:rsidRPr="00D50775" w:rsidRDefault="00D50775" w:rsidP="00D50775">
      <w:pPr>
        <w:jc w:val="both"/>
        <w:rPr>
          <w:rFonts w:cs="Times New Roman"/>
          <w:color w:val="auto"/>
          <w:kern w:val="0"/>
        </w:rPr>
      </w:pPr>
      <w:r w:rsidRPr="00D50775">
        <w:rPr>
          <w:rFonts w:cs="Times New Roman"/>
          <w:color w:val="auto"/>
          <w:kern w:val="0"/>
        </w:rPr>
        <w:t>9. Ako organizator sajma, radi više sile ili drugih objektivnih razloga bude primoran privremeno isprazniti jedan od izložbenih prostora ili odgoditi sajam, odnosno skratiti vrijeme trajanja sajma,ili odustati od organizacije sajma najkasnije 8 dana prije namjeravanog početka sajma, izlagaču ne pripada pravo odstupa ili otkaza, odnosno postavljanje odštetnih ili sličnih zahtjeva pred organizatora sajamske priredbe.</w:t>
      </w:r>
    </w:p>
    <w:p w:rsidR="00D50775" w:rsidRPr="00D50775" w:rsidRDefault="00D50775" w:rsidP="00D50775">
      <w:pPr>
        <w:jc w:val="both"/>
        <w:rPr>
          <w:rFonts w:cs="Times New Roman"/>
          <w:color w:val="auto"/>
          <w:kern w:val="0"/>
        </w:rPr>
      </w:pPr>
      <w:r w:rsidRPr="00D50775">
        <w:rPr>
          <w:rFonts w:cs="Times New Roman"/>
          <w:color w:val="auto"/>
          <w:kern w:val="0"/>
        </w:rPr>
        <w:t>10. Zadnji rok za prijavu sudjelovanja označen je na prijavi za izlaganje.</w:t>
      </w:r>
    </w:p>
    <w:p w:rsidR="00D50775" w:rsidRPr="00D50775" w:rsidRDefault="00D50775" w:rsidP="00D50775">
      <w:pPr>
        <w:jc w:val="both"/>
        <w:rPr>
          <w:rFonts w:cs="Times New Roman"/>
          <w:color w:val="auto"/>
          <w:kern w:val="0"/>
        </w:rPr>
      </w:pPr>
      <w:r w:rsidRPr="00D50775">
        <w:rPr>
          <w:rFonts w:cs="Times New Roman"/>
          <w:color w:val="auto"/>
          <w:kern w:val="0"/>
        </w:rPr>
        <w:t>11. Rok za narudžbu ostalih usluga naveden je u narudžbama. Otkaz 7 dana prije početka priredbe organizator nije u mogućnosti prihvatiti, pa će podnositelju prijave fakturirati naručeni prostor i sve do tada izvršene usluge.</w:t>
      </w:r>
    </w:p>
    <w:p w:rsidR="00D50775" w:rsidRPr="00D50775" w:rsidRDefault="00D50775" w:rsidP="00D50775">
      <w:pPr>
        <w:jc w:val="both"/>
        <w:rPr>
          <w:rFonts w:cs="Times New Roman"/>
          <w:color w:val="auto"/>
          <w:kern w:val="0"/>
        </w:rPr>
      </w:pPr>
    </w:p>
    <w:p w:rsidR="00D50775" w:rsidRPr="00D50775" w:rsidRDefault="00D50775" w:rsidP="00D50775">
      <w:pPr>
        <w:jc w:val="both"/>
        <w:rPr>
          <w:rFonts w:cs="Times New Roman"/>
          <w:b/>
          <w:color w:val="auto"/>
          <w:kern w:val="0"/>
        </w:rPr>
      </w:pPr>
      <w:r w:rsidRPr="00D50775">
        <w:rPr>
          <w:rFonts w:cs="Times New Roman"/>
          <w:b/>
          <w:color w:val="auto"/>
          <w:kern w:val="0"/>
        </w:rPr>
        <w:t>UVJETI PLAĆANJA</w:t>
      </w:r>
    </w:p>
    <w:p w:rsidR="00D50775" w:rsidRPr="00D50775" w:rsidRDefault="00D50775" w:rsidP="00D50775">
      <w:pPr>
        <w:jc w:val="both"/>
        <w:rPr>
          <w:rFonts w:cs="Times New Roman"/>
          <w:color w:val="auto"/>
          <w:kern w:val="0"/>
        </w:rPr>
      </w:pPr>
    </w:p>
    <w:p w:rsidR="00D50775" w:rsidRPr="00D50775" w:rsidRDefault="00D50775" w:rsidP="00D50775">
      <w:pPr>
        <w:jc w:val="both"/>
        <w:rPr>
          <w:rFonts w:cs="Times New Roman"/>
          <w:color w:val="auto"/>
          <w:kern w:val="0"/>
        </w:rPr>
      </w:pPr>
      <w:r w:rsidRPr="00D50775">
        <w:rPr>
          <w:rFonts w:cs="Times New Roman"/>
          <w:color w:val="auto"/>
          <w:kern w:val="0"/>
        </w:rPr>
        <w:t>12. Po primitku Prijave za izlaganje, Osječki sajam d.o.o. će izlagaču ispostaviti predračun za naručene usluge.</w:t>
      </w:r>
    </w:p>
    <w:p w:rsidR="00D50775" w:rsidRPr="00D50775" w:rsidRDefault="00D50775" w:rsidP="00D50775">
      <w:pPr>
        <w:jc w:val="both"/>
        <w:rPr>
          <w:rFonts w:cs="Times New Roman"/>
          <w:color w:val="auto"/>
          <w:kern w:val="0"/>
        </w:rPr>
      </w:pPr>
      <w:r w:rsidRPr="00D50775">
        <w:rPr>
          <w:rFonts w:cs="Times New Roman"/>
          <w:color w:val="auto"/>
          <w:kern w:val="0"/>
        </w:rPr>
        <w:t>13. Nakon završetka priredbe, Osječki sajam d.o.o.  će izlagaču ispostaviti račun po Prijavi za izlaganje i svih naknadno naručenih i izvršenih usluga.</w:t>
      </w:r>
    </w:p>
    <w:p w:rsidR="00D50775" w:rsidRPr="00D50775" w:rsidRDefault="00D50775" w:rsidP="00D50775">
      <w:pPr>
        <w:jc w:val="both"/>
        <w:rPr>
          <w:rFonts w:cs="Times New Roman"/>
          <w:color w:val="auto"/>
          <w:kern w:val="0"/>
        </w:rPr>
      </w:pPr>
      <w:r w:rsidRPr="00D50775">
        <w:rPr>
          <w:rFonts w:cs="Times New Roman"/>
          <w:color w:val="auto"/>
          <w:kern w:val="0"/>
        </w:rPr>
        <w:t>14. Ukoliko izlagač ima reklamaciju na dio računa, ne sporni dio je dužan platiti  prema  našim uvjetima.</w:t>
      </w:r>
    </w:p>
    <w:p w:rsidR="00D50775" w:rsidRPr="00D50775" w:rsidRDefault="00D50775" w:rsidP="00D50775">
      <w:pPr>
        <w:jc w:val="both"/>
        <w:rPr>
          <w:rFonts w:cs="Times New Roman"/>
          <w:color w:val="auto"/>
          <w:kern w:val="0"/>
        </w:rPr>
      </w:pPr>
      <w:r w:rsidRPr="00D50775">
        <w:rPr>
          <w:rFonts w:cs="Times New Roman"/>
          <w:color w:val="auto"/>
          <w:kern w:val="0"/>
        </w:rPr>
        <w:t>Reklamacija na račun dostavlja se u roku 10 dana od datuma izdavanja istog, a kasniji prigovor  neće biti uvažen.</w:t>
      </w:r>
    </w:p>
    <w:p w:rsidR="00D50775" w:rsidRPr="00D50775" w:rsidRDefault="00D50775" w:rsidP="00D50775">
      <w:pPr>
        <w:jc w:val="both"/>
        <w:rPr>
          <w:rFonts w:cs="Times New Roman"/>
          <w:color w:val="auto"/>
          <w:kern w:val="0"/>
        </w:rPr>
      </w:pPr>
      <w:r w:rsidRPr="00D50775">
        <w:rPr>
          <w:rFonts w:cs="Times New Roman"/>
          <w:color w:val="auto"/>
          <w:kern w:val="0"/>
        </w:rPr>
        <w:t>15. Za svaki dan kašnjenja  kod  plaćanja  računa zaračunavamo zakonsku zateznu  kamatu.</w:t>
      </w:r>
    </w:p>
    <w:p w:rsidR="00D50775" w:rsidRPr="00D50775" w:rsidRDefault="00D50775" w:rsidP="00D50775">
      <w:pPr>
        <w:jc w:val="both"/>
        <w:rPr>
          <w:rFonts w:cs="Times New Roman"/>
          <w:color w:val="auto"/>
          <w:kern w:val="0"/>
        </w:rPr>
      </w:pPr>
      <w:r w:rsidRPr="00D50775">
        <w:rPr>
          <w:rFonts w:cs="Times New Roman"/>
          <w:color w:val="auto"/>
          <w:kern w:val="0"/>
        </w:rPr>
        <w:t>16. U slučaju neplaćanja po dospijeću  računa direktor osobno odgovara za dug.</w:t>
      </w:r>
    </w:p>
    <w:p w:rsidR="00D50775" w:rsidRPr="00D50775" w:rsidRDefault="00D50775" w:rsidP="00D50775">
      <w:pPr>
        <w:jc w:val="both"/>
        <w:rPr>
          <w:rFonts w:cs="Times New Roman"/>
          <w:color w:val="auto"/>
          <w:kern w:val="0"/>
        </w:rPr>
      </w:pPr>
    </w:p>
    <w:p w:rsidR="00D50775" w:rsidRPr="00D50775" w:rsidRDefault="00D50775" w:rsidP="00D50775">
      <w:pPr>
        <w:jc w:val="both"/>
        <w:rPr>
          <w:rFonts w:cs="Times New Roman"/>
          <w:b/>
          <w:color w:val="auto"/>
          <w:kern w:val="0"/>
        </w:rPr>
      </w:pPr>
      <w:r w:rsidRPr="00D50775">
        <w:rPr>
          <w:rFonts w:cs="Times New Roman"/>
          <w:b/>
          <w:color w:val="auto"/>
          <w:kern w:val="0"/>
        </w:rPr>
        <w:t>POSEBNE ODREDBE</w:t>
      </w:r>
    </w:p>
    <w:p w:rsidR="00D50775" w:rsidRPr="00D50775" w:rsidRDefault="00D50775" w:rsidP="00D50775">
      <w:pPr>
        <w:jc w:val="both"/>
        <w:rPr>
          <w:rFonts w:cs="Times New Roman"/>
          <w:color w:val="auto"/>
          <w:kern w:val="0"/>
        </w:rPr>
      </w:pPr>
    </w:p>
    <w:p w:rsidR="00D50775" w:rsidRPr="00D50775" w:rsidRDefault="00D50775" w:rsidP="00D50775">
      <w:pPr>
        <w:jc w:val="both"/>
        <w:rPr>
          <w:rFonts w:cs="Times New Roman"/>
          <w:color w:val="auto"/>
          <w:kern w:val="0"/>
        </w:rPr>
      </w:pPr>
      <w:r w:rsidRPr="00D50775">
        <w:rPr>
          <w:rFonts w:cs="Times New Roman"/>
          <w:color w:val="auto"/>
          <w:kern w:val="0"/>
        </w:rPr>
        <w:t>17. Pravo davanja suglasnosti za obavljanje bilo kakvih djelatnosti na sajamskom prostoru «Pampas» ( uređenje štandova, ugostiteljstvo, prodaja, špedicija, snimanja, EP i sl. ), pripada isključivo Osječkom sajmu d.o.o.,koji ugovorom pod određenim uvjetima može to pravo prenijeti na ovlaštena poduzeća ili osobe koje su registrirane za takvu vrstu poslovanja.</w:t>
      </w:r>
    </w:p>
    <w:p w:rsidR="00D50775" w:rsidRPr="00D50775" w:rsidRDefault="00D50775" w:rsidP="00D50775">
      <w:pPr>
        <w:jc w:val="both"/>
        <w:rPr>
          <w:rFonts w:cs="Times New Roman"/>
          <w:color w:val="auto"/>
          <w:kern w:val="0"/>
        </w:rPr>
      </w:pPr>
      <w:r w:rsidRPr="00D50775">
        <w:rPr>
          <w:rFonts w:cs="Times New Roman"/>
          <w:color w:val="auto"/>
          <w:kern w:val="0"/>
        </w:rPr>
        <w:t>Cijena najma prostora djelatnosti koja nije specificirana u programu izlaganja dogovora se posebnim Ugovorom o najmu.</w:t>
      </w:r>
    </w:p>
    <w:p w:rsidR="00D50775" w:rsidRPr="00D50775" w:rsidRDefault="00D50775" w:rsidP="00D50775">
      <w:pPr>
        <w:jc w:val="both"/>
        <w:rPr>
          <w:rFonts w:cs="Times New Roman"/>
          <w:color w:val="auto"/>
          <w:kern w:val="0"/>
        </w:rPr>
      </w:pPr>
      <w:r w:rsidRPr="00D50775">
        <w:rPr>
          <w:rFonts w:cs="Times New Roman"/>
          <w:color w:val="auto"/>
          <w:kern w:val="0"/>
        </w:rPr>
        <w:t>Ekonomsko-propagandne aktivnosti na sajamskom prostoru Pampas, mogu se odvijati po važećim propisima Republike Hrvatske.</w:t>
      </w:r>
    </w:p>
    <w:p w:rsidR="00D50775" w:rsidRPr="00D50775" w:rsidRDefault="00D50775" w:rsidP="00D50775">
      <w:pPr>
        <w:jc w:val="both"/>
        <w:rPr>
          <w:rFonts w:cs="Times New Roman"/>
          <w:color w:val="auto"/>
          <w:kern w:val="0"/>
        </w:rPr>
      </w:pPr>
      <w:r w:rsidRPr="00D50775">
        <w:rPr>
          <w:rFonts w:cs="Times New Roman"/>
          <w:color w:val="auto"/>
          <w:kern w:val="0"/>
        </w:rPr>
        <w:t>Zabranjena je svaka političko-propagandna aktivnost ili akcija kojom se vrijeđaju rasni i nacionalni osjećaji izlagača i posjetitelja. Zabranjena je svaka reklama koja ometa druge izlagače i posjetitelje, te uporaba pojačala na štandu koja proizvode razinu buke veću od 40dB.</w:t>
      </w:r>
    </w:p>
    <w:p w:rsidR="00D50775" w:rsidRPr="00D50775" w:rsidRDefault="00D50775" w:rsidP="00D50775">
      <w:pPr>
        <w:jc w:val="both"/>
        <w:rPr>
          <w:rFonts w:cs="Times New Roman"/>
          <w:color w:val="auto"/>
          <w:kern w:val="0"/>
        </w:rPr>
      </w:pPr>
      <w:r w:rsidRPr="00D50775">
        <w:rPr>
          <w:rFonts w:cs="Times New Roman"/>
          <w:color w:val="auto"/>
          <w:kern w:val="0"/>
        </w:rPr>
        <w:t xml:space="preserve">Organizacija konferencije za tisak obavezno se prijavljuje Press centru Osječkog sajma d.o.o. </w:t>
      </w:r>
    </w:p>
    <w:p w:rsidR="00D50775" w:rsidRPr="00D50775" w:rsidRDefault="00D50775" w:rsidP="00D50775">
      <w:pPr>
        <w:jc w:val="both"/>
        <w:rPr>
          <w:rFonts w:cs="Times New Roman"/>
          <w:color w:val="auto"/>
          <w:kern w:val="0"/>
        </w:rPr>
      </w:pPr>
    </w:p>
    <w:p w:rsidR="00D50775" w:rsidRPr="00D50775" w:rsidRDefault="00D50775" w:rsidP="00D50775">
      <w:pPr>
        <w:jc w:val="both"/>
        <w:rPr>
          <w:rFonts w:cs="Times New Roman"/>
          <w:b/>
          <w:color w:val="auto"/>
          <w:kern w:val="0"/>
        </w:rPr>
      </w:pPr>
      <w:r w:rsidRPr="00D50775">
        <w:rPr>
          <w:rFonts w:cs="Times New Roman"/>
          <w:b/>
          <w:color w:val="auto"/>
          <w:kern w:val="0"/>
        </w:rPr>
        <w:t>SAJAMSKE USLUGE</w:t>
      </w:r>
    </w:p>
    <w:p w:rsidR="00D50775" w:rsidRPr="00D50775" w:rsidRDefault="00D50775" w:rsidP="00D50775">
      <w:pPr>
        <w:jc w:val="both"/>
        <w:rPr>
          <w:rFonts w:cs="Times New Roman"/>
          <w:b/>
          <w:color w:val="auto"/>
          <w:kern w:val="0"/>
        </w:rPr>
      </w:pPr>
    </w:p>
    <w:p w:rsidR="00D50775" w:rsidRPr="00D50775" w:rsidRDefault="00D50775" w:rsidP="00D50775">
      <w:pPr>
        <w:jc w:val="both"/>
        <w:rPr>
          <w:rFonts w:cs="Times New Roman"/>
          <w:color w:val="auto"/>
          <w:kern w:val="0"/>
        </w:rPr>
      </w:pPr>
      <w:r w:rsidRPr="00D50775">
        <w:rPr>
          <w:rFonts w:cs="Times New Roman"/>
          <w:color w:val="auto"/>
          <w:kern w:val="0"/>
        </w:rPr>
        <w:t>18. U cijeni izlagačkog prostora sadržan je određen broj izlagačkih iskaznica, rasvjeta izložbenog prostora, (paušal za potrošenu električnu energiju plaća se posebno po m² zatvorenog prostora, dok se kod otvorenog prostora uzima za osnovu obračuna kvadratura izgrađenog objekta ili broj i vrsta potrošača), rasvjeta i čišćenje prolaza.</w:t>
      </w:r>
    </w:p>
    <w:p w:rsidR="00D50775" w:rsidRPr="00D50775" w:rsidRDefault="00D50775" w:rsidP="00D50775">
      <w:pPr>
        <w:jc w:val="both"/>
        <w:rPr>
          <w:rFonts w:cs="Times New Roman"/>
          <w:color w:val="auto"/>
          <w:kern w:val="0"/>
        </w:rPr>
      </w:pPr>
      <w:r w:rsidRPr="00D50775">
        <w:rPr>
          <w:rFonts w:cs="Times New Roman"/>
          <w:color w:val="auto"/>
          <w:kern w:val="0"/>
        </w:rPr>
        <w:t>19. Izlagač može izvesti štand na slijedeći način:</w:t>
      </w:r>
    </w:p>
    <w:p w:rsidR="00D50775" w:rsidRPr="00D50775" w:rsidRDefault="00D50775" w:rsidP="00D50775">
      <w:pPr>
        <w:jc w:val="both"/>
        <w:rPr>
          <w:rFonts w:cs="Times New Roman"/>
          <w:color w:val="auto"/>
          <w:kern w:val="0"/>
        </w:rPr>
      </w:pPr>
      <w:r w:rsidRPr="00D50775">
        <w:rPr>
          <w:rFonts w:cs="Times New Roman"/>
          <w:color w:val="auto"/>
          <w:kern w:val="0"/>
        </w:rPr>
        <w:t>- povjeriti izvođenje štanda Osječkom sajmu d.o.o.</w:t>
      </w:r>
    </w:p>
    <w:p w:rsidR="00D50775" w:rsidRPr="00D50775" w:rsidRDefault="00D50775" w:rsidP="00D50775">
      <w:pPr>
        <w:jc w:val="both"/>
        <w:rPr>
          <w:rFonts w:cs="Times New Roman"/>
          <w:color w:val="auto"/>
          <w:kern w:val="0"/>
        </w:rPr>
      </w:pPr>
      <w:r w:rsidRPr="00D50775">
        <w:rPr>
          <w:rFonts w:cs="Times New Roman"/>
          <w:color w:val="auto"/>
          <w:kern w:val="0"/>
        </w:rPr>
        <w:t>- u vlastitoj režiji</w:t>
      </w:r>
    </w:p>
    <w:p w:rsidR="00D50775" w:rsidRPr="00D50775" w:rsidRDefault="00D50775" w:rsidP="00D50775">
      <w:pPr>
        <w:jc w:val="both"/>
        <w:rPr>
          <w:rFonts w:cs="Times New Roman"/>
          <w:color w:val="auto"/>
          <w:kern w:val="0"/>
        </w:rPr>
      </w:pPr>
      <w:r w:rsidRPr="00D50775">
        <w:rPr>
          <w:rFonts w:cs="Times New Roman"/>
          <w:color w:val="auto"/>
          <w:kern w:val="0"/>
        </w:rPr>
        <w:t>20. U slučaju kada Osječki sajam d.o.o. nije izvođač štanda izlagač treba najkasnije dva tjedna prije početka radova ishoditi suglasnost Osječkog sajma d.o.o. na konstrukciju štanda, jer konstrukcija štanda mora odgovarati utvrđenoj formi kao i tehničkim i sigurnosnim propisima.</w:t>
      </w:r>
    </w:p>
    <w:p w:rsidR="00D50775" w:rsidRPr="00D50775" w:rsidRDefault="00D50775" w:rsidP="00D50775">
      <w:pPr>
        <w:jc w:val="both"/>
        <w:rPr>
          <w:rFonts w:cs="Times New Roman"/>
          <w:color w:val="auto"/>
          <w:kern w:val="0"/>
        </w:rPr>
      </w:pPr>
      <w:r w:rsidRPr="00D50775">
        <w:rPr>
          <w:rFonts w:cs="Times New Roman"/>
          <w:color w:val="auto"/>
          <w:kern w:val="0"/>
        </w:rPr>
        <w:t>Svaki započeti m² računa se kao 1 m².</w:t>
      </w:r>
    </w:p>
    <w:p w:rsidR="00D50775" w:rsidRPr="00D50775" w:rsidRDefault="00D50775" w:rsidP="00D50775">
      <w:pPr>
        <w:jc w:val="both"/>
        <w:rPr>
          <w:rFonts w:cs="Times New Roman"/>
          <w:color w:val="auto"/>
          <w:kern w:val="0"/>
        </w:rPr>
      </w:pPr>
      <w:r w:rsidRPr="00D50775">
        <w:rPr>
          <w:rFonts w:cs="Times New Roman"/>
          <w:color w:val="auto"/>
          <w:kern w:val="0"/>
        </w:rPr>
        <w:t>21. Osječki sajam d.o.o. uređuje izložbeni prostor prema cijenama navedenim u Prijavi. Štand se montira u NIKA sustavu sa zidnim ispunama, a visina je cca 250 cm.</w:t>
      </w:r>
    </w:p>
    <w:p w:rsidR="00D50775" w:rsidRPr="00D50775" w:rsidRDefault="00D50775" w:rsidP="00D50775">
      <w:pPr>
        <w:jc w:val="both"/>
        <w:rPr>
          <w:rFonts w:cs="Times New Roman"/>
          <w:color w:val="auto"/>
          <w:kern w:val="0"/>
        </w:rPr>
      </w:pPr>
      <w:r w:rsidRPr="00D50775">
        <w:rPr>
          <w:rFonts w:cs="Times New Roman"/>
          <w:color w:val="auto"/>
          <w:kern w:val="0"/>
        </w:rPr>
        <w:t>22. Standardnu opremljenost izložbenog prostora od 09-12 m² čini: pregradni zidovi s tri strane, izložbena vitrina (visoka, ustakljena) dim. 1 x 2,5 x 0,5 m ili 1 x 2,5 x 1 m kom. 1, pult ili podest ili info-pult (slobodno stojeći ili u nivou s vitrinom) kom. 1, kabina s paravanom dim. 1 x 1 m kom. 1, vješalica kom. 1, stol kom. 1, stolice kom. 4, naslovna ploča dim. 2 x 0,3 m s ispisanim naslovom firme u blok slovima, rasvjetno tijelo kom. 1, tepih, koš za otpad i pepeljara.</w:t>
      </w:r>
    </w:p>
    <w:p w:rsidR="00D50775" w:rsidRPr="00D50775" w:rsidRDefault="00D50775" w:rsidP="00D50775">
      <w:pPr>
        <w:jc w:val="both"/>
        <w:rPr>
          <w:rFonts w:cs="Times New Roman"/>
          <w:color w:val="auto"/>
          <w:kern w:val="0"/>
        </w:rPr>
      </w:pPr>
      <w:r w:rsidRPr="00D50775">
        <w:rPr>
          <w:rFonts w:cs="Times New Roman"/>
          <w:color w:val="auto"/>
          <w:kern w:val="0"/>
        </w:rPr>
        <w:t>23. Ukoliko se radi o narudžbi više od 12 m² standardno opremljenog izložbenog prostora u hali broj elemenata se proporcionalno povećava.</w:t>
      </w:r>
    </w:p>
    <w:p w:rsidR="00D50775" w:rsidRPr="00D50775" w:rsidRDefault="00D50775" w:rsidP="00D50775">
      <w:pPr>
        <w:jc w:val="both"/>
        <w:rPr>
          <w:rFonts w:cs="Times New Roman"/>
          <w:color w:val="auto"/>
          <w:kern w:val="0"/>
        </w:rPr>
      </w:pPr>
      <w:r w:rsidRPr="00D50775">
        <w:rPr>
          <w:rFonts w:cs="Times New Roman"/>
          <w:color w:val="auto"/>
          <w:kern w:val="0"/>
        </w:rPr>
        <w:t>24. Osnovnu opremljenost izložbenog prostora od 09-12 m² čine: pregradni zidovi s tri strane, naslovna ploča dim. 2 x 0,3 m s ispisanim naslovom firme u blok slovima, tepih, koš za otpad.</w:t>
      </w:r>
    </w:p>
    <w:p w:rsidR="00D50775" w:rsidRPr="00D50775" w:rsidRDefault="00D50775" w:rsidP="00D50775">
      <w:pPr>
        <w:jc w:val="both"/>
        <w:rPr>
          <w:rFonts w:cs="Times New Roman"/>
          <w:color w:val="auto"/>
          <w:kern w:val="0"/>
        </w:rPr>
      </w:pPr>
      <w:r w:rsidRPr="00D50775">
        <w:rPr>
          <w:rFonts w:cs="Times New Roman"/>
          <w:color w:val="auto"/>
          <w:kern w:val="0"/>
        </w:rPr>
        <w:t>25. Izlagač može naručiti i dodatnu opremu i usluge pismenim zahtjevom prema zadanim rokovima i cjeniku u katalogu tehničkih i ostalih usluga koje šaljemo nakon primitka prijave za izlaganje.</w:t>
      </w:r>
    </w:p>
    <w:p w:rsidR="00D50775" w:rsidRPr="00D50775" w:rsidRDefault="00D50775" w:rsidP="00D50775">
      <w:pPr>
        <w:jc w:val="both"/>
        <w:rPr>
          <w:rFonts w:cs="Times New Roman"/>
          <w:color w:val="auto"/>
          <w:kern w:val="0"/>
        </w:rPr>
      </w:pPr>
      <w:r w:rsidRPr="00D50775">
        <w:rPr>
          <w:rFonts w:cs="Times New Roman"/>
          <w:color w:val="auto"/>
          <w:kern w:val="0"/>
        </w:rPr>
        <w:t>26. Osječki sajam d.o.o. se obvezuje predati štand i opremu 24 sata prije početka priredbe. Izlagač je dužan izvršiti povrat štanda i opreme u količini i obliku kako ih je i zaprimio. U slučaju nestanka štand materijala i opreme izlagač je dužan nadoknaditi nastalu štetu prema cjeniku Osječkog sajma d.o.o. uvećanom za 5 puta.</w:t>
      </w:r>
    </w:p>
    <w:p w:rsidR="00D50775" w:rsidRPr="00D50775" w:rsidRDefault="00D50775" w:rsidP="00D50775">
      <w:pPr>
        <w:jc w:val="both"/>
        <w:rPr>
          <w:rFonts w:cs="Times New Roman"/>
          <w:color w:val="auto"/>
          <w:kern w:val="0"/>
        </w:rPr>
      </w:pPr>
      <w:r w:rsidRPr="00D50775">
        <w:rPr>
          <w:rFonts w:cs="Times New Roman"/>
          <w:color w:val="auto"/>
          <w:kern w:val="0"/>
        </w:rPr>
        <w:t>27. Ako se radi o neuređenom izložbenom prostoru, uređenje (u vlastitoj režiji) može početi 3 dana prije otvaranja priredbe, a raspremanje završiti 2 dana nakon njenog zatvaranja, a u vremenu od 7-19 sati.</w:t>
      </w:r>
    </w:p>
    <w:p w:rsidR="00D50775" w:rsidRPr="00D50775" w:rsidRDefault="00D50775" w:rsidP="00D50775">
      <w:pPr>
        <w:jc w:val="both"/>
        <w:rPr>
          <w:rFonts w:cs="Times New Roman"/>
          <w:color w:val="auto"/>
          <w:kern w:val="0"/>
        </w:rPr>
      </w:pPr>
      <w:r w:rsidRPr="00D50775">
        <w:rPr>
          <w:rFonts w:cs="Times New Roman"/>
          <w:color w:val="auto"/>
          <w:kern w:val="0"/>
        </w:rPr>
        <w:t>28. Reklamacije radi eventualnih nedostataka izložbenog prostora moraju se javiti organizatoru pismenim putem najkasnije 1 dan prije početka sajamske priredbe. Kasnije reklamacije neće se uvažiti. Ako izlagač ne preuzme naručenu izložbenu površinu 2 sata prije otvorenja sajamske izložbe organizator ima pravo od tog vremena pa dalje raspolagati predmetnom površinom, bez upozorenja izlagaču, kojem zaračunava čitavu najamninu za izložbeni prostor i sve naručene usluge.</w:t>
      </w:r>
    </w:p>
    <w:p w:rsidR="00D50775" w:rsidRPr="00D50775" w:rsidRDefault="00D50775" w:rsidP="00D50775">
      <w:pPr>
        <w:jc w:val="both"/>
        <w:rPr>
          <w:rFonts w:cs="Times New Roman"/>
          <w:color w:val="auto"/>
          <w:kern w:val="0"/>
        </w:rPr>
      </w:pPr>
      <w:r w:rsidRPr="00D50775">
        <w:rPr>
          <w:rFonts w:cs="Times New Roman"/>
          <w:color w:val="auto"/>
          <w:kern w:val="0"/>
        </w:rPr>
        <w:t>29. Ostale sajamske usluge: dodatna oprema štanda, električarske usluge, honorarna radna snaga i sl., mogu se naručiti prema katalogu narudžbi tehničkih, propagandnih i ostalih usluga.</w:t>
      </w:r>
    </w:p>
    <w:p w:rsidR="00D50775" w:rsidRPr="00D50775" w:rsidRDefault="00D50775" w:rsidP="00D50775">
      <w:pPr>
        <w:jc w:val="both"/>
        <w:rPr>
          <w:rFonts w:cs="Times New Roman"/>
          <w:color w:val="auto"/>
          <w:kern w:val="0"/>
        </w:rPr>
      </w:pPr>
      <w:r w:rsidRPr="00D50775">
        <w:rPr>
          <w:rFonts w:cs="Times New Roman"/>
          <w:color w:val="auto"/>
          <w:kern w:val="0"/>
        </w:rPr>
        <w:t>30. Izlagač je dužan čuvati robu, izloške i štand opremu za vrijeme priprema, trajanja i raspremanja priredbe. Za vrijeme trajanja priredbe obavezan je za radnog vremena sajma biti nazočan na štandu. Također je dužan na izložbeni prostor doći pola sata prije otvaranja sajma za posjetitelje, kao i biti na svom izložbenom prostoru nakon zatvaranja sajma za posjetitelje, sve dok čuvanje izložbenog prostora ne preuzme čuvarska služba sajma.</w:t>
      </w:r>
    </w:p>
    <w:p w:rsidR="00D50775" w:rsidRPr="00D50775" w:rsidRDefault="00D50775" w:rsidP="00D50775">
      <w:pPr>
        <w:jc w:val="both"/>
        <w:rPr>
          <w:rFonts w:cs="Times New Roman"/>
          <w:color w:val="auto"/>
          <w:kern w:val="0"/>
        </w:rPr>
      </w:pPr>
      <w:r w:rsidRPr="00D50775">
        <w:rPr>
          <w:rFonts w:cs="Times New Roman"/>
          <w:color w:val="auto"/>
          <w:kern w:val="0"/>
        </w:rPr>
        <w:t>Organizator se obvezuje osigurati čuvanje u vrijeme kad sajam nije otvoren za posjetitelje, kao i noć prije otvaranja, kao i noć po završetku sajma. U slučaju nastale štete (krađa, oštećenja i sl.) za vrijeme priprema, trajanja i raspremanja priredbe, izlagač je dužan nastalu štetu prijaviti u najkraćem roku nadležnoj stanici policije.</w:t>
      </w:r>
    </w:p>
    <w:p w:rsidR="00D50775" w:rsidRPr="00D50775" w:rsidRDefault="00D50775" w:rsidP="00D50775">
      <w:pPr>
        <w:jc w:val="both"/>
        <w:rPr>
          <w:rFonts w:cs="Times New Roman"/>
          <w:color w:val="auto"/>
          <w:kern w:val="0"/>
        </w:rPr>
      </w:pPr>
      <w:r w:rsidRPr="00D50775">
        <w:rPr>
          <w:rFonts w:cs="Times New Roman"/>
          <w:color w:val="auto"/>
          <w:kern w:val="0"/>
        </w:rPr>
        <w:t>Svoju imovinu izlagač može osigurati.</w:t>
      </w:r>
    </w:p>
    <w:p w:rsidR="00D50775" w:rsidRPr="00D50775" w:rsidRDefault="00D50775" w:rsidP="00D50775">
      <w:pPr>
        <w:jc w:val="both"/>
        <w:rPr>
          <w:rFonts w:cs="Times New Roman"/>
          <w:color w:val="auto"/>
          <w:kern w:val="0"/>
        </w:rPr>
      </w:pPr>
      <w:r w:rsidRPr="00D50775">
        <w:rPr>
          <w:rFonts w:cs="Times New Roman"/>
          <w:color w:val="auto"/>
          <w:kern w:val="0"/>
        </w:rPr>
        <w:t>31. Izlagač ima pravo na određen broj besplatnih izlagačkih iskaznica, čiji broj ovisi o veličini unajmljenog prostora. Za štand do veličine 20 m² zatvorenog ili 40 m² otvorenog prostora – 4 kom. iskaznica, a za svakih daljnjih 10 / 20 m² po 1 izlagačku iskaznicu. Ako pripadajući broj iskaznica nije dovoljan mogu se naručiti stalne komercijalne iskaznice.</w:t>
      </w:r>
    </w:p>
    <w:p w:rsidR="00D50775" w:rsidRPr="00D50775" w:rsidRDefault="00D50775" w:rsidP="00D50775">
      <w:pPr>
        <w:jc w:val="both"/>
        <w:rPr>
          <w:rFonts w:cs="Times New Roman"/>
          <w:color w:val="auto"/>
          <w:kern w:val="0"/>
        </w:rPr>
      </w:pPr>
      <w:r w:rsidRPr="00D50775">
        <w:rPr>
          <w:rFonts w:cs="Times New Roman"/>
          <w:color w:val="auto"/>
          <w:kern w:val="0"/>
        </w:rPr>
        <w:t>32. Uvrštavanje u katalog izlagača je obvezno. Izlagač je dužan dostaviti Osječkom sajmu d.o.o. podatke za unos u katalog u određenom roku. Ako ih ne dostavi, organizator će unijeti u katalog osnovne podatke iz Prijave sudionika. Ako izlagač izlaže proizvode više firmi, obvezan je navesti nazive firmi i zemlje, kako bi i njih uvrstili u katalog.</w:t>
      </w:r>
    </w:p>
    <w:p w:rsidR="00D50775" w:rsidRPr="00D50775" w:rsidRDefault="00D50775" w:rsidP="00D50775">
      <w:pPr>
        <w:jc w:val="both"/>
        <w:rPr>
          <w:rFonts w:cs="Times New Roman"/>
          <w:color w:val="auto"/>
          <w:kern w:val="0"/>
        </w:rPr>
      </w:pPr>
      <w:r w:rsidRPr="00D50775">
        <w:rPr>
          <w:rFonts w:cs="Times New Roman"/>
          <w:color w:val="auto"/>
          <w:kern w:val="0"/>
        </w:rPr>
        <w:t xml:space="preserve">Za sadržaj unosa u katalog, sadržaj oglasa, kao i štete koje bi iz neadekvatnog teksta mogle proisteći odgovoran je naručitelj, pa za eventualne netočnosti i nepotpunosti Osječki sajam d.o.o. ne preuzima odgovornost. </w:t>
      </w:r>
    </w:p>
    <w:p w:rsidR="00D50775" w:rsidRPr="00D50775" w:rsidRDefault="00D50775" w:rsidP="00D50775">
      <w:pPr>
        <w:jc w:val="both"/>
        <w:rPr>
          <w:rFonts w:cs="Times New Roman"/>
          <w:color w:val="auto"/>
          <w:kern w:val="0"/>
        </w:rPr>
      </w:pPr>
      <w:r w:rsidRPr="00D50775">
        <w:rPr>
          <w:rFonts w:cs="Times New Roman"/>
          <w:color w:val="auto"/>
          <w:kern w:val="0"/>
        </w:rPr>
        <w:t xml:space="preserve">33. Mjesto izvršenja obveza i plaćanja je Osijek. U slučaju spora između izlagača i Osječkog sajma d.o.o. stranke se podvrgavaju odluci opće nadležnoga suda u Osijeku. </w:t>
      </w:r>
    </w:p>
    <w:p w:rsidR="00D50775" w:rsidRPr="00D50775" w:rsidRDefault="00D50775" w:rsidP="00D50775">
      <w:pPr>
        <w:jc w:val="both"/>
        <w:rPr>
          <w:rFonts w:cs="Times New Roman"/>
          <w:color w:val="auto"/>
          <w:kern w:val="0"/>
          <w:sz w:val="24"/>
          <w:szCs w:val="24"/>
        </w:rPr>
      </w:pPr>
    </w:p>
    <w:sectPr w:rsidR="00D50775" w:rsidRPr="00D50775" w:rsidSect="00DB3321">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891" w:rsidRDefault="00437891">
      <w:r>
        <w:separator/>
      </w:r>
    </w:p>
  </w:endnote>
  <w:endnote w:type="continuationSeparator" w:id="0">
    <w:p w:rsidR="00437891" w:rsidRDefault="004378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891" w:rsidRDefault="00437891">
      <w:r>
        <w:separator/>
      </w:r>
    </w:p>
  </w:footnote>
  <w:footnote w:type="continuationSeparator" w:id="0">
    <w:p w:rsidR="00437891" w:rsidRDefault="004378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981B4C"/>
    <w:multiLevelType w:val="hybridMultilevel"/>
    <w:tmpl w:val="3EEEB57A"/>
    <w:lvl w:ilvl="0" w:tplc="E7B6BF38">
      <w:start w:val="3"/>
      <w:numFmt w:val="bullet"/>
      <w:lvlText w:val=""/>
      <w:lvlJc w:val="left"/>
      <w:pPr>
        <w:tabs>
          <w:tab w:val="num" w:pos="720"/>
        </w:tabs>
        <w:ind w:left="720" w:hanging="360"/>
      </w:pPr>
      <w:rPr>
        <w:rFonts w:ascii="Symbol" w:eastAsia="Times New Roman" w:hAnsi="Symbo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stylePaneFormatFilter w:val="3F01"/>
  <w:defaultTabStop w:val="708"/>
  <w:hyphenationZone w:val="425"/>
  <w:drawingGridHorizontalSpacing w:val="70"/>
  <w:displayHorizontalDrawingGridEvery w:val="2"/>
  <w:displayVerticalDrawingGridEvery w:val="2"/>
  <w:characterSpacingControl w:val="doNotCompress"/>
  <w:footnotePr>
    <w:footnote w:id="-1"/>
    <w:footnote w:id="0"/>
  </w:footnotePr>
  <w:endnotePr>
    <w:endnote w:id="-1"/>
    <w:endnote w:id="0"/>
  </w:endnotePr>
  <w:compat/>
  <w:rsids>
    <w:rsidRoot w:val="00B45FCC"/>
    <w:rsid w:val="00010364"/>
    <w:rsid w:val="00071A41"/>
    <w:rsid w:val="000859A4"/>
    <w:rsid w:val="000920FD"/>
    <w:rsid w:val="000A17BD"/>
    <w:rsid w:val="00104607"/>
    <w:rsid w:val="00106D33"/>
    <w:rsid w:val="0015136A"/>
    <w:rsid w:val="0015373C"/>
    <w:rsid w:val="0018447E"/>
    <w:rsid w:val="001C7AE5"/>
    <w:rsid w:val="001D764A"/>
    <w:rsid w:val="001E41CE"/>
    <w:rsid w:val="001F0F98"/>
    <w:rsid w:val="001F3906"/>
    <w:rsid w:val="00221348"/>
    <w:rsid w:val="0023777C"/>
    <w:rsid w:val="002732C5"/>
    <w:rsid w:val="00277A18"/>
    <w:rsid w:val="00294863"/>
    <w:rsid w:val="00297B83"/>
    <w:rsid w:val="00333017"/>
    <w:rsid w:val="003601DD"/>
    <w:rsid w:val="003C06A3"/>
    <w:rsid w:val="003E63C0"/>
    <w:rsid w:val="00414CAC"/>
    <w:rsid w:val="00435048"/>
    <w:rsid w:val="00437891"/>
    <w:rsid w:val="004857EA"/>
    <w:rsid w:val="004B7FCD"/>
    <w:rsid w:val="004C1008"/>
    <w:rsid w:val="004C36D1"/>
    <w:rsid w:val="004C5320"/>
    <w:rsid w:val="004D7A52"/>
    <w:rsid w:val="004E331B"/>
    <w:rsid w:val="004E6F84"/>
    <w:rsid w:val="00523514"/>
    <w:rsid w:val="0052782E"/>
    <w:rsid w:val="00530ECD"/>
    <w:rsid w:val="005332F2"/>
    <w:rsid w:val="00554EED"/>
    <w:rsid w:val="00576254"/>
    <w:rsid w:val="005827D6"/>
    <w:rsid w:val="005C0A70"/>
    <w:rsid w:val="005D51EB"/>
    <w:rsid w:val="00623254"/>
    <w:rsid w:val="00633A88"/>
    <w:rsid w:val="00634604"/>
    <w:rsid w:val="00652D20"/>
    <w:rsid w:val="00657B93"/>
    <w:rsid w:val="006612DA"/>
    <w:rsid w:val="0067174C"/>
    <w:rsid w:val="006802AA"/>
    <w:rsid w:val="006B2BE2"/>
    <w:rsid w:val="006C2235"/>
    <w:rsid w:val="006C3A00"/>
    <w:rsid w:val="006C4D95"/>
    <w:rsid w:val="006D2CF5"/>
    <w:rsid w:val="00761486"/>
    <w:rsid w:val="0076376F"/>
    <w:rsid w:val="00784E33"/>
    <w:rsid w:val="007B44E7"/>
    <w:rsid w:val="007C654E"/>
    <w:rsid w:val="007D0CB0"/>
    <w:rsid w:val="007E5A99"/>
    <w:rsid w:val="007E6BBF"/>
    <w:rsid w:val="008102D8"/>
    <w:rsid w:val="008657FE"/>
    <w:rsid w:val="008748B0"/>
    <w:rsid w:val="008B4B96"/>
    <w:rsid w:val="008B699F"/>
    <w:rsid w:val="008C62BC"/>
    <w:rsid w:val="008D6D01"/>
    <w:rsid w:val="009305F7"/>
    <w:rsid w:val="00986315"/>
    <w:rsid w:val="009D6406"/>
    <w:rsid w:val="009E21E6"/>
    <w:rsid w:val="009E6497"/>
    <w:rsid w:val="00A21183"/>
    <w:rsid w:val="00A31BC4"/>
    <w:rsid w:val="00A431A5"/>
    <w:rsid w:val="00A61CFA"/>
    <w:rsid w:val="00A7060F"/>
    <w:rsid w:val="00A9082D"/>
    <w:rsid w:val="00AD38EA"/>
    <w:rsid w:val="00AE1C5E"/>
    <w:rsid w:val="00AE6043"/>
    <w:rsid w:val="00AE7EEE"/>
    <w:rsid w:val="00B04B12"/>
    <w:rsid w:val="00B14D79"/>
    <w:rsid w:val="00B252D0"/>
    <w:rsid w:val="00B272A5"/>
    <w:rsid w:val="00B45FCC"/>
    <w:rsid w:val="00B53D0B"/>
    <w:rsid w:val="00B67783"/>
    <w:rsid w:val="00BC0A34"/>
    <w:rsid w:val="00BC6A75"/>
    <w:rsid w:val="00BD0A64"/>
    <w:rsid w:val="00BF6E92"/>
    <w:rsid w:val="00C24102"/>
    <w:rsid w:val="00C60393"/>
    <w:rsid w:val="00C63893"/>
    <w:rsid w:val="00C65B3D"/>
    <w:rsid w:val="00C91FDC"/>
    <w:rsid w:val="00CA42FB"/>
    <w:rsid w:val="00D04305"/>
    <w:rsid w:val="00D27A67"/>
    <w:rsid w:val="00D50775"/>
    <w:rsid w:val="00D66337"/>
    <w:rsid w:val="00D908E3"/>
    <w:rsid w:val="00D95B33"/>
    <w:rsid w:val="00DB3321"/>
    <w:rsid w:val="00DC5D27"/>
    <w:rsid w:val="00DD7E89"/>
    <w:rsid w:val="00DE57DF"/>
    <w:rsid w:val="00E13DA6"/>
    <w:rsid w:val="00E3726F"/>
    <w:rsid w:val="00E70C62"/>
    <w:rsid w:val="00E9240F"/>
    <w:rsid w:val="00EE7BAB"/>
    <w:rsid w:val="00F2662C"/>
    <w:rsid w:val="00F31721"/>
    <w:rsid w:val="00F3272B"/>
    <w:rsid w:val="00F3279C"/>
    <w:rsid w:val="00F3462C"/>
    <w:rsid w:val="00F52063"/>
    <w:rsid w:val="00F72106"/>
    <w:rsid w:val="00F87923"/>
    <w:rsid w:val="00FE411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348"/>
    <w:rPr>
      <w:rFonts w:cs="Mangal"/>
      <w:color w:val="000000"/>
      <w:kern w:val="14"/>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D51EB"/>
    <w:rPr>
      <w:rFonts w:ascii="Tahoma" w:hAnsi="Tahoma" w:cs="Tahoma"/>
      <w:sz w:val="16"/>
      <w:szCs w:val="16"/>
    </w:rPr>
  </w:style>
  <w:style w:type="character" w:customStyle="1" w:styleId="BalloonTextChar">
    <w:name w:val="Balloon Text Char"/>
    <w:basedOn w:val="DefaultParagraphFont"/>
    <w:link w:val="BalloonText"/>
    <w:rsid w:val="005D51EB"/>
    <w:rPr>
      <w:rFonts w:ascii="Tahoma" w:hAnsi="Tahoma" w:cs="Tahoma"/>
      <w:color w:val="000000"/>
      <w:kern w:val="14"/>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1719</Words>
  <Characters>9804</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 </vt:lpstr>
    </vt:vector>
  </TitlesOfParts>
  <Company>MZOŠ</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Korisnik</cp:lastModifiedBy>
  <cp:revision>4</cp:revision>
  <dcterms:created xsi:type="dcterms:W3CDTF">2016-02-12T06:40:00Z</dcterms:created>
  <dcterms:modified xsi:type="dcterms:W3CDTF">2016-03-09T08:43:00Z</dcterms:modified>
</cp:coreProperties>
</file>